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87" w:rsidRDefault="00DD7726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color w:val="2E74B5"/>
          <w:sz w:val="40"/>
        </w:rPr>
        <w:t xml:space="preserve">Návrat do škôl 2021 </w:t>
      </w:r>
    </w:p>
    <w:p w:rsidR="008C2887" w:rsidRDefault="00DD7726">
      <w:pPr>
        <w:spacing w:after="158" w:line="259" w:lineRule="auto"/>
        <w:ind w:left="0" w:right="3" w:firstLine="0"/>
        <w:jc w:val="center"/>
      </w:pPr>
      <w:r>
        <w:t xml:space="preserve">(od 12. </w:t>
      </w:r>
      <w:r>
        <w:t>apríla</w:t>
      </w:r>
      <w:r>
        <w:t xml:space="preserve"> 2021) </w:t>
      </w:r>
    </w:p>
    <w:p w:rsidR="008C2887" w:rsidRDefault="00DD7726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spacing w:after="336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1668902585"/>
        <w:docPartObj>
          <w:docPartGallery w:val="Table of Contents"/>
        </w:docPartObj>
      </w:sdtPr>
      <w:sdtEndPr/>
      <w:sdtContent>
        <w:p w:rsidR="00DD7253" w:rsidRDefault="00DD7726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856354" w:history="1">
            <w:r w:rsidR="00DD7253" w:rsidRPr="0098784C">
              <w:rPr>
                <w:rStyle w:val="Hypertextovprepojenie"/>
                <w:noProof/>
              </w:rPr>
              <w:t>Úvod</w:t>
            </w:r>
            <w:r w:rsidR="00DD7253">
              <w:rPr>
                <w:noProof/>
                <w:webHidden/>
              </w:rPr>
              <w:tab/>
            </w:r>
            <w:r w:rsidR="00DD7253">
              <w:rPr>
                <w:noProof/>
                <w:webHidden/>
              </w:rPr>
              <w:fldChar w:fldCharType="begin"/>
            </w:r>
            <w:r w:rsidR="00DD7253">
              <w:rPr>
                <w:noProof/>
                <w:webHidden/>
              </w:rPr>
              <w:instrText xml:space="preserve"> PAGEREF _Toc68856354 \h </w:instrText>
            </w:r>
            <w:r w:rsidR="00DD7253">
              <w:rPr>
                <w:noProof/>
                <w:webHidden/>
              </w:rPr>
            </w:r>
            <w:r w:rsidR="00DD7253">
              <w:rPr>
                <w:noProof/>
                <w:webHidden/>
              </w:rPr>
              <w:fldChar w:fldCharType="separate"/>
            </w:r>
            <w:r w:rsidR="00DD7253">
              <w:rPr>
                <w:noProof/>
                <w:webHidden/>
              </w:rPr>
              <w:t>1</w:t>
            </w:r>
            <w:r w:rsidR="00DD7253"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55" w:history="1">
            <w:r w:rsidRPr="0098784C">
              <w:rPr>
                <w:rStyle w:val="Hypertextovprepojenie"/>
                <w:noProof/>
              </w:rPr>
              <w:t>1 Formy vzdelávania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56" w:history="1">
            <w:r w:rsidRPr="0098784C">
              <w:rPr>
                <w:rStyle w:val="Hypertextovprepojenie"/>
                <w:noProof/>
              </w:rPr>
              <w:t>2 Testovanie v roku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3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57" w:history="1">
            <w:r w:rsidRPr="0098784C">
              <w:rPr>
                <w:rStyle w:val="Hypertextovprepojenie"/>
                <w:noProof/>
              </w:rPr>
              <w:t>Celoplošné/skríningové testovanie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3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58" w:history="1">
            <w:r w:rsidRPr="0098784C">
              <w:rPr>
                <w:rStyle w:val="Hypertextovprepojenie"/>
                <w:noProof/>
              </w:rPr>
              <w:t>Regionálne testovanie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3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59" w:history="1">
            <w:r w:rsidRPr="0098784C">
              <w:rPr>
                <w:rStyle w:val="Hypertextovprepojenie"/>
                <w:noProof/>
              </w:rPr>
              <w:t>Testovanie pri podozrení resp. ochorení na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3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0" w:history="1">
            <w:r w:rsidRPr="0098784C">
              <w:rPr>
                <w:rStyle w:val="Hypertextovprepojenie"/>
                <w:noProof/>
              </w:rPr>
              <w:t>Pravidelné testovanie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1" w:history="1">
            <w:r w:rsidRPr="0098784C">
              <w:rPr>
                <w:rStyle w:val="Hypertextovprepojenie"/>
                <w:noProof/>
              </w:rPr>
              <w:t>3 COVID AUTOMAT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2" w:history="1">
            <w:r w:rsidRPr="0098784C">
              <w:rPr>
                <w:rStyle w:val="Hypertextovprepojenie"/>
                <w:noProof/>
              </w:rPr>
              <w:t>4 Druhy a možnosti testovania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3" w:history="1">
            <w:r w:rsidRPr="0098784C">
              <w:rPr>
                <w:rStyle w:val="Hypertextovprepojenie"/>
                <w:noProof/>
              </w:rPr>
              <w:t>5 Financovanie príspevku na testovanie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4" w:history="1">
            <w:r w:rsidRPr="0098784C">
              <w:rPr>
                <w:rStyle w:val="Hypertextovprepojenie"/>
                <w:noProof/>
              </w:rPr>
              <w:t>6 Zabezpečenie testov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5" w:history="1">
            <w:r w:rsidRPr="0098784C">
              <w:rPr>
                <w:rStyle w:val="Hypertextovprepojenie"/>
                <w:noProof/>
              </w:rPr>
              <w:t>7 Testovanie a následné formy vzdelávania žiakov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6" w:history="1">
            <w:r w:rsidRPr="0098784C">
              <w:rPr>
                <w:rStyle w:val="Hypertextovprepojenie"/>
                <w:noProof/>
              </w:rPr>
              <w:t>8 Školská dochádzka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7" w:history="1">
            <w:r w:rsidRPr="0098784C">
              <w:rPr>
                <w:rStyle w:val="Hypertextovprepojenie"/>
                <w:noProof/>
              </w:rPr>
              <w:t>9 Zamestnanci škôl a školských zariadení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8" w:history="1">
            <w:r w:rsidRPr="0098784C">
              <w:rPr>
                <w:rStyle w:val="Hypertextovprepojenie"/>
                <w:noProof/>
              </w:rPr>
              <w:t>10 Školský klub detí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69" w:history="1">
            <w:r w:rsidRPr="0098784C">
              <w:rPr>
                <w:rStyle w:val="Hypertextovprepojenie"/>
                <w:noProof/>
              </w:rPr>
              <w:t>11 Školské internáty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70" w:history="1">
            <w:r w:rsidRPr="0098784C">
              <w:rPr>
                <w:rStyle w:val="Hypertextovprepojenie"/>
                <w:noProof/>
              </w:rPr>
              <w:t>12 Základná umelecká škola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71" w:history="1">
            <w:r w:rsidRPr="0098784C">
              <w:rPr>
                <w:rStyle w:val="Hypertextovprepojenie"/>
                <w:noProof/>
              </w:rPr>
              <w:t>13 Centrá výchovného poradenstva a prevencie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72" w:history="1">
            <w:r w:rsidRPr="0098784C">
              <w:rPr>
                <w:rStyle w:val="Hypertextovprepojenie"/>
                <w:noProof/>
              </w:rPr>
              <w:t>14 Hlásenie zatvárania a otvárania škôl/tried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253" w:rsidRDefault="00DD7253">
          <w:pPr>
            <w:pStyle w:val="Obsah2"/>
            <w:tabs>
              <w:tab w:val="right" w:leader="dot" w:pos="906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8856373" w:history="1">
            <w:r w:rsidRPr="0098784C">
              <w:rPr>
                <w:rStyle w:val="Hypertextovprepojenie"/>
                <w:noProof/>
              </w:rPr>
              <w:t>15 Zoznam príloh s upresnením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_Toc68856373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887" w:rsidRDefault="00DD7726">
          <w:r>
            <w:fldChar w:fldCharType="end"/>
          </w:r>
        </w:p>
      </w:sdtContent>
    </w:sdt>
    <w:p w:rsidR="008C2887" w:rsidRDefault="00DD7726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2887" w:rsidRDefault="00DD7726">
      <w:pPr>
        <w:pStyle w:val="Nadpis2"/>
        <w:spacing w:after="40"/>
        <w:ind w:left="-5"/>
      </w:pPr>
      <w:bookmarkStart w:id="1" w:name="_Toc68856354"/>
      <w:r>
        <w:t>Úvod</w:t>
      </w:r>
      <w:bookmarkEnd w:id="1"/>
      <w:r>
        <w:t xml:space="preserve"> </w:t>
      </w:r>
    </w:p>
    <w:p w:rsidR="008C2887" w:rsidRDefault="00DD7726">
      <w:pPr>
        <w:spacing w:after="83" w:line="259" w:lineRule="auto"/>
        <w:ind w:left="0" w:right="0" w:firstLine="0"/>
        <w:jc w:val="left"/>
      </w:pPr>
      <w:r>
        <w:rPr>
          <w:color w:val="2E74B5"/>
          <w:sz w:val="26"/>
        </w:rPr>
        <w:t xml:space="preserve"> </w:t>
      </w:r>
    </w:p>
    <w:p w:rsidR="008C2887" w:rsidRDefault="00DD7726">
      <w:pPr>
        <w:spacing w:after="259"/>
        <w:ind w:left="0" w:right="0"/>
      </w:pPr>
      <w:r>
        <w:t>Manuál</w:t>
      </w:r>
      <w:r>
        <w:t xml:space="preserve"> </w:t>
      </w:r>
      <w:r>
        <w:t>„Návrat do škôl“ je určený zriaďovateľom a</w:t>
      </w:r>
      <w:r>
        <w:t xml:space="preserve"> </w:t>
      </w:r>
      <w:r>
        <w:t>riaditeľom škôl a</w:t>
      </w:r>
      <w:r>
        <w:t xml:space="preserve"> </w:t>
      </w:r>
      <w:r>
        <w:t xml:space="preserve">školských zariadení. Vzhľadom </w:t>
      </w:r>
      <w:r>
        <w:t xml:space="preserve">k </w:t>
      </w:r>
      <w:r>
        <w:t>tomu, že bolo nutné upraviť dokument vo väčšom rozsahu, nezverejňujeme revíziu predchádzajúceho manuálu s</w:t>
      </w:r>
      <w:r>
        <w:t xml:space="preserve"> </w:t>
      </w:r>
      <w:r>
        <w:t xml:space="preserve">vyznačenými zmenami. Odporúčame pozorné naštudovanie nového manuálu vzhľadom na </w:t>
      </w:r>
      <w:r>
        <w:lastRenderedPageBreak/>
        <w:t>meniace sa podmienky pri prezenčnej výučbe</w:t>
      </w:r>
      <w:r>
        <w:t xml:space="preserve">. V </w:t>
      </w:r>
      <w:r>
        <w:t xml:space="preserve">prípade, že škola alebo </w:t>
      </w:r>
      <w:r>
        <w:t>školské zariadenie prejde na prezenčnú formu resp. už takúto formu využíva, postupuje dôsledne podľa „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školského semaforu</w:t>
      </w:r>
      <w:r>
        <w:t>“ –</w:t>
      </w:r>
      <w:r>
        <w:t xml:space="preserve"> </w:t>
      </w:r>
      <w:r>
        <w:t>uvedeného v</w:t>
      </w:r>
      <w:r>
        <w:t xml:space="preserve"> </w:t>
      </w:r>
      <w:r>
        <w:t>manuáloch pre jednotlivé typy škôl, zverejnených na stránkach MŠVVaŠ SR v</w:t>
      </w:r>
      <w:r>
        <w:t xml:space="preserve"> </w:t>
      </w:r>
      <w:r>
        <w:t>Aktuálnych témach v</w:t>
      </w:r>
      <w:r>
        <w:t xml:space="preserve"> </w:t>
      </w:r>
      <w:r>
        <w:t xml:space="preserve">položke </w:t>
      </w:r>
      <w:hyperlink r:id="rId7">
        <w:r>
          <w:t>Manuál opatrení pre školy a školské zariadenia</w:t>
        </w:r>
      </w:hyperlink>
      <w:hyperlink r:id="rId8">
        <w:r>
          <w:t>.</w:t>
        </w:r>
      </w:hyperlink>
      <w:r>
        <w:rPr>
          <w:rFonts w:ascii="Segoe UI" w:eastAsia="Segoe UI" w:hAnsi="Segoe UI" w:cs="Segoe UI"/>
          <w:color w:val="212529"/>
        </w:rPr>
        <w:t xml:space="preserve"> </w:t>
      </w:r>
    </w:p>
    <w:p w:rsidR="008C2887" w:rsidRDefault="00DD7726">
      <w:pPr>
        <w:spacing w:after="170"/>
        <w:ind w:left="0" w:right="0"/>
      </w:pPr>
      <w:r>
        <w:t>Tento m</w:t>
      </w:r>
      <w:r>
        <w:t>anuál slúži na rýchle orientovanie sa</w:t>
      </w:r>
      <w:r>
        <w:t xml:space="preserve"> </w:t>
      </w:r>
      <w:r>
        <w:t>pri zabezpečovaní prezenčného a dištančného vzdelávania v</w:t>
      </w:r>
      <w:r>
        <w:t xml:space="preserve"> </w:t>
      </w:r>
      <w:r>
        <w:t>školách a</w:t>
      </w:r>
      <w:r>
        <w:t xml:space="preserve"> </w:t>
      </w:r>
      <w:r>
        <w:t>prevádzky v</w:t>
      </w:r>
      <w:r>
        <w:t xml:space="preserve"> </w:t>
      </w:r>
      <w:r>
        <w:t>školských zariadeniach pre deti a žiakov podľa</w:t>
      </w:r>
      <w:r>
        <w:t xml:space="preserve"> podmienok, </w:t>
      </w:r>
      <w:r>
        <w:t>určených</w:t>
      </w:r>
      <w:r>
        <w:t xml:space="preserve"> v </w:t>
      </w:r>
      <w:r>
        <w:t xml:space="preserve">rozhodnutí </w:t>
      </w:r>
      <w:proofErr w:type="spellStart"/>
      <w:r>
        <w:t>Pandemickej</w:t>
      </w:r>
      <w:proofErr w:type="spellEnd"/>
      <w:r>
        <w:t xml:space="preserve"> komisie Vlády SR, Ústredného krízového štábu,</w:t>
      </w:r>
      <w:r>
        <w:t xml:space="preserve"> </w:t>
      </w:r>
      <w:r>
        <w:t xml:space="preserve">a v uzneseniach </w:t>
      </w:r>
      <w:r>
        <w:t xml:space="preserve">Vlády SR, Úradu verejného zdravotníctva SR, </w:t>
      </w:r>
      <w:r>
        <w:t xml:space="preserve">v </w:t>
      </w:r>
      <w:r>
        <w:t>rozhodnutí ministra školstva, vedy, výskumu a športu a podľa pravidiel COVID AUTOMATU</w:t>
      </w:r>
      <w:r>
        <w:t xml:space="preserve">, </w:t>
      </w:r>
      <w:r>
        <w:t>vydaného Ministerstvom zdravotníctva SR s</w:t>
      </w:r>
      <w:r>
        <w:t xml:space="preserve"> </w:t>
      </w:r>
      <w:r>
        <w:t>ohľadom na epidemiologickú situáciu COVID</w:t>
      </w:r>
      <w:r>
        <w:t>-</w:t>
      </w:r>
      <w:r>
        <w:t xml:space="preserve">19 na území Slovenskej </w:t>
      </w:r>
      <w:r>
        <w:t>republiky.</w:t>
      </w:r>
      <w:r>
        <w:t xml:space="preserve"> </w:t>
      </w:r>
    </w:p>
    <w:p w:rsidR="008C2887" w:rsidRDefault="00DD7726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spacing w:after="280" w:line="267" w:lineRule="auto"/>
        <w:ind w:left="-15" w:right="0" w:firstLine="0"/>
      </w:pPr>
      <w:r>
        <w:rPr>
          <w:b/>
        </w:rPr>
        <w:t>Od 12. 4. 2021 zriaďovatelia škôl prevádzkujú vybrané druhy škôl prezenčnou formou vzdelávania podľa rozhodnutia ministra už bez možnosti nechať zatvorenú školu z prevádzkových dôvodov. To znamená, že zriaďovateľ školy s riaditeľom školy môžu</w:t>
      </w:r>
      <w:r>
        <w:rPr>
          <w:b/>
        </w:rPr>
        <w:t xml:space="preserve"> rozhodnúť o dištančnej forme vzdelávanie len za týchto podmienok: </w:t>
      </w:r>
    </w:p>
    <w:p w:rsidR="008C2887" w:rsidRDefault="00DD7726">
      <w:pPr>
        <w:numPr>
          <w:ilvl w:val="0"/>
          <w:numId w:val="1"/>
        </w:numPr>
        <w:spacing w:after="39" w:line="267" w:lineRule="auto"/>
        <w:ind w:right="0" w:hanging="360"/>
      </w:pPr>
      <w:r>
        <w:rPr>
          <w:b/>
        </w:rPr>
        <w:t>ak existuje v triede alebo v škole podozrenie na výskyt nákazy COVID-19 u zamestnancov alebo žiakov, pričom pri rozhodovaní o zatvorení triedy alebo školy postupuje zriaďovateľ školy a ria</w:t>
      </w:r>
      <w:r>
        <w:rPr>
          <w:b/>
        </w:rPr>
        <w:t xml:space="preserve">diteľ školy hlavne podľa manuálov opatrení pre školy a školské zariadenia –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školský semafor (zelená, oranžová a červená fáza), </w:t>
      </w:r>
    </w:p>
    <w:p w:rsidR="008C2887" w:rsidRDefault="00DD7726">
      <w:pPr>
        <w:numPr>
          <w:ilvl w:val="0"/>
          <w:numId w:val="1"/>
        </w:numPr>
        <w:spacing w:after="39" w:line="267" w:lineRule="auto"/>
        <w:ind w:right="0" w:hanging="360"/>
      </w:pPr>
      <w:r>
        <w:rPr>
          <w:b/>
        </w:rPr>
        <w:t>pri splnení podmienky podozrenia alebo výskytu nákazy COVID-19 v triede alebo v škole sa môže prerušiť prevádzka triedy al</w:t>
      </w:r>
      <w:r>
        <w:rPr>
          <w:b/>
        </w:rPr>
        <w:t xml:space="preserve">ebo školy len vo forme vydania rozhodnutia zriaďovateľa školy alebo udelenia riaditeľského voľna so súhlasom zriaďovateľa, </w:t>
      </w:r>
    </w:p>
    <w:p w:rsidR="008C2887" w:rsidRDefault="00DD7726">
      <w:pPr>
        <w:numPr>
          <w:ilvl w:val="0"/>
          <w:numId w:val="1"/>
        </w:numPr>
        <w:spacing w:after="248" w:line="267" w:lineRule="auto"/>
        <w:ind w:right="0" w:hanging="360"/>
      </w:pPr>
      <w:r>
        <w:rPr>
          <w:b/>
        </w:rPr>
        <w:t xml:space="preserve">v tomto prípade je potrebné, aby škola v maximálne možnej miere zabezpečila žiakom, ktorí sa z tohto dôvodu nezúčastňujú prezenčnej </w:t>
      </w:r>
      <w:r>
        <w:rPr>
          <w:b/>
        </w:rPr>
        <w:t xml:space="preserve">formy vzdelávania dištančné vzdelávanie. </w:t>
      </w:r>
    </w:p>
    <w:p w:rsidR="008C2887" w:rsidRDefault="00DD7726">
      <w:pPr>
        <w:spacing w:after="207" w:line="267" w:lineRule="auto"/>
        <w:ind w:left="-15" w:right="0" w:firstLine="0"/>
      </w:pPr>
      <w:r>
        <w:rPr>
          <w:b/>
        </w:rPr>
        <w:t xml:space="preserve">Naďalej platí, že o zatvorení triedy alebo školy môže rozhodnúť príslušný regionálny úrad verejného zdravotníctva z dôvodu individuálne posúdenej epidemiologickej situácie v škole alebo regióne. </w:t>
      </w:r>
    </w:p>
    <w:p w:rsidR="008C2887" w:rsidRDefault="00DD7726">
      <w:pPr>
        <w:spacing w:after="40" w:line="259" w:lineRule="auto"/>
        <w:ind w:left="0" w:right="0" w:firstLine="0"/>
        <w:jc w:val="left"/>
      </w:pPr>
      <w:r>
        <w:rPr>
          <w:color w:val="2E74B5"/>
          <w:sz w:val="26"/>
        </w:rPr>
        <w:t xml:space="preserve"> </w:t>
      </w:r>
    </w:p>
    <w:p w:rsidR="008C2887" w:rsidRDefault="00DD7726">
      <w:pPr>
        <w:pStyle w:val="Nadpis2"/>
        <w:spacing w:after="201"/>
        <w:ind w:left="-5"/>
      </w:pPr>
      <w:bookmarkStart w:id="2" w:name="_Toc68856355"/>
      <w:r>
        <w:t>1 Formy vzdel</w:t>
      </w:r>
      <w:r>
        <w:t>áva</w:t>
      </w:r>
      <w:r>
        <w:t>nia</w:t>
      </w:r>
      <w:bookmarkEnd w:id="2"/>
      <w:r>
        <w:t xml:space="preserve"> </w:t>
      </w:r>
    </w:p>
    <w:p w:rsidR="008C2887" w:rsidRDefault="00DD7726">
      <w:pPr>
        <w:spacing w:after="231"/>
        <w:ind w:left="0" w:right="0"/>
      </w:pPr>
      <w:r>
        <w:t xml:space="preserve">V </w:t>
      </w:r>
      <w:r>
        <w:t xml:space="preserve">súvislosti </w:t>
      </w:r>
      <w:r>
        <w:t xml:space="preserve">s </w:t>
      </w:r>
      <w:r>
        <w:t xml:space="preserve">epidemiologickou situáciou na základe odporúčania epidemiologického konzília </w:t>
      </w:r>
      <w:r>
        <w:t xml:space="preserve">pristupuje </w:t>
      </w:r>
      <w:r>
        <w:t>Ministerstvo školstva, vedy, výskumu a</w:t>
      </w:r>
      <w:r>
        <w:t xml:space="preserve"> </w:t>
      </w:r>
      <w:r>
        <w:t>športu SR priebežne od 26. 10. 2020</w:t>
      </w:r>
      <w:r>
        <w:t xml:space="preserve"> </w:t>
      </w:r>
      <w:r>
        <w:t>k úprave formy vzdelávania</w:t>
      </w:r>
      <w:r>
        <w:t xml:space="preserve"> </w:t>
      </w:r>
      <w:r>
        <w:t>podľa aktuálneho vývoja</w:t>
      </w:r>
      <w:r>
        <w:t xml:space="preserve">. </w:t>
      </w:r>
    </w:p>
    <w:p w:rsidR="008C2887" w:rsidRDefault="00DD7726">
      <w:pPr>
        <w:spacing w:after="168"/>
        <w:ind w:left="0" w:right="0"/>
      </w:pPr>
      <w:r>
        <w:t>Na základe platného</w:t>
      </w:r>
      <w:r>
        <w:t xml:space="preserve"> </w:t>
      </w:r>
      <w:r>
        <w:t xml:space="preserve">rozhodnutia ministra školstva, vedy, výskumu a športu </w:t>
      </w:r>
      <w:r>
        <w:t xml:space="preserve">a </w:t>
      </w:r>
      <w:r>
        <w:t xml:space="preserve">uznesenia Vlády </w:t>
      </w:r>
      <w:r>
        <w:t xml:space="preserve">SR sa upravuje </w:t>
      </w:r>
      <w:r>
        <w:t>vyučovanie v</w:t>
      </w:r>
      <w:r>
        <w:t xml:space="preserve"> </w:t>
      </w:r>
      <w:r>
        <w:t>školách a</w:t>
      </w:r>
      <w:r>
        <w:t xml:space="preserve"> </w:t>
      </w:r>
      <w:r>
        <w:t>prevádzka v</w:t>
      </w:r>
      <w:r>
        <w:t xml:space="preserve"> </w:t>
      </w:r>
      <w:r>
        <w:t xml:space="preserve">školských zariadeniach </w:t>
      </w:r>
      <w:r>
        <w:rPr>
          <w:b/>
        </w:rPr>
        <w:t>od 12. apríla 2021</w:t>
      </w:r>
      <w:r>
        <w:t xml:space="preserve"> nasledovne: </w:t>
      </w:r>
    </w:p>
    <w:p w:rsidR="008C2887" w:rsidRDefault="00DD772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2887" w:rsidRDefault="00DD7726">
      <w:pPr>
        <w:spacing w:after="0" w:line="267" w:lineRule="auto"/>
        <w:ind w:left="-15" w:right="0" w:firstLine="0"/>
      </w:pPr>
      <w:r>
        <w:rPr>
          <w:b/>
        </w:rPr>
        <w:t xml:space="preserve">Tabuľka č. 1 </w:t>
      </w:r>
    </w:p>
    <w:tbl>
      <w:tblPr>
        <w:tblStyle w:val="TableGrid"/>
        <w:tblW w:w="9060" w:type="dxa"/>
        <w:tblInd w:w="19" w:type="dxa"/>
        <w:tblCellMar>
          <w:top w:w="44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394"/>
        <w:gridCol w:w="3545"/>
        <w:gridCol w:w="2121"/>
      </w:tblGrid>
      <w:tr w:rsidR="008C2887">
        <w:trPr>
          <w:trHeight w:val="538"/>
        </w:trPr>
        <w:tc>
          <w:tcPr>
            <w:tcW w:w="9060" w:type="dxa"/>
            <w:gridSpan w:val="3"/>
            <w:tcBorders>
              <w:top w:val="single" w:sz="12" w:space="0" w:color="5B9BD5"/>
              <w:left w:val="single" w:sz="12" w:space="0" w:color="5B9BD5"/>
              <w:bottom w:val="single" w:sz="2" w:space="0" w:color="DEEAF6"/>
              <w:right w:val="single" w:sz="12" w:space="0" w:color="5B9BD5"/>
            </w:tcBorders>
            <w:vAlign w:val="bottom"/>
          </w:tcPr>
          <w:p w:rsidR="008C2887" w:rsidRDefault="00DD7726">
            <w:pPr>
              <w:tabs>
                <w:tab w:val="center" w:pos="3780"/>
                <w:tab w:val="center" w:pos="756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Škola /školské zariadenie </w:t>
            </w:r>
            <w:r>
              <w:rPr>
                <w:b/>
              </w:rPr>
              <w:tab/>
              <w:t xml:space="preserve">forma </w:t>
            </w:r>
            <w:r>
              <w:rPr>
                <w:b/>
              </w:rPr>
              <w:tab/>
              <w:t xml:space="preserve">podmienka </w:t>
            </w:r>
          </w:p>
        </w:tc>
      </w:tr>
      <w:tr w:rsidR="008C2887">
        <w:trPr>
          <w:trHeight w:val="551"/>
        </w:trPr>
        <w:tc>
          <w:tcPr>
            <w:tcW w:w="3394" w:type="dxa"/>
            <w:tcBorders>
              <w:top w:val="single" w:sz="2" w:space="0" w:color="DEEAF6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Materská škola </w:t>
            </w:r>
          </w:p>
        </w:tc>
        <w:tc>
          <w:tcPr>
            <w:tcW w:w="3545" w:type="dxa"/>
            <w:tcBorders>
              <w:top w:val="single" w:sz="2" w:space="0" w:color="DEEAF6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</w:t>
            </w:r>
            <w:r>
              <w:t xml:space="preserve">e  </w:t>
            </w:r>
          </w:p>
        </w:tc>
        <w:tc>
          <w:tcPr>
            <w:tcW w:w="2121" w:type="dxa"/>
            <w:tcBorders>
              <w:top w:val="single" w:sz="2" w:space="0" w:color="DEEAF6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 </w:t>
            </w:r>
          </w:p>
        </w:tc>
      </w:tr>
      <w:tr w:rsidR="008C2887">
        <w:trPr>
          <w:trHeight w:val="54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Špeciálna materská škola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54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Základná škola – 1. stupeň (vrátane 0. ročníka)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</w:t>
            </w:r>
            <w:r>
              <w:t>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135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Základná škola – </w:t>
            </w:r>
            <w:r>
              <w:rPr>
                <w:b/>
              </w:rPr>
              <w:t xml:space="preserve">druhý stupeň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dištančne</w:t>
            </w:r>
            <w:r>
              <w:t xml:space="preserve"> a/alebo </w:t>
            </w:r>
            <w:r>
              <w:t>možnosť vytvárania skupín 5+1</w:t>
            </w:r>
            <w:r>
              <w:t xml:space="preserve">, ak nie je </w:t>
            </w:r>
            <w:r>
              <w:t>možnosť dištančnej formy</w:t>
            </w:r>
            <w:r>
              <w:t xml:space="preserve"> </w:t>
            </w:r>
            <w:r>
              <w:t>vzdelávania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39" w:lineRule="auto"/>
              <w:ind w:left="3" w:right="122" w:firstLine="0"/>
              <w:jc w:val="left"/>
            </w:pPr>
            <w:r>
              <w:t xml:space="preserve">test zamestnancov a </w:t>
            </w:r>
            <w:r>
              <w:t xml:space="preserve">pri prezenčnom vzdelávaní </w:t>
            </w:r>
            <w:r>
              <w:t xml:space="preserve">5+1 test </w:t>
            </w:r>
          </w:p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zákonného zástupcu </w:t>
            </w:r>
          </w:p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a žiaka </w:t>
            </w:r>
            <w:r>
              <w:t xml:space="preserve"> </w:t>
            </w:r>
          </w:p>
        </w:tc>
      </w:tr>
      <w:tr w:rsidR="008C2887">
        <w:trPr>
          <w:trHeight w:val="810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270" w:firstLine="0"/>
              <w:jc w:val="left"/>
            </w:pPr>
            <w:r>
              <w:rPr>
                <w:b/>
              </w:rPr>
              <w:t>Špeciálna základná škola</w:t>
            </w:r>
            <w: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 xml:space="preserve">všetky ročníky vrátane prípravného ročníka)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1616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Stredná škola </w:t>
            </w:r>
          </w:p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(vrátane 5 a 8 ročných gymnázií)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185" w:firstLine="0"/>
              <w:jc w:val="left"/>
            </w:pPr>
            <w:r>
              <w:t>posledný</w:t>
            </w:r>
            <w:r>
              <w:t xml:space="preserve"> </w:t>
            </w:r>
            <w:r>
              <w:t>ročník –</w:t>
            </w:r>
            <w:r>
              <w:t xml:space="preserve"> </w:t>
            </w:r>
            <w:r>
              <w:t>prezenčne</w:t>
            </w:r>
            <w:r>
              <w:t xml:space="preserve"> </w:t>
            </w:r>
            <w:r>
              <w:t>ostatné</w:t>
            </w:r>
            <w:r>
              <w:t xml:space="preserve"> </w:t>
            </w:r>
            <w:r>
              <w:t>ročníky –</w:t>
            </w:r>
            <w:r>
              <w:t xml:space="preserve"> </w:t>
            </w:r>
            <w:r>
              <w:t xml:space="preserve">dištančne </w:t>
            </w:r>
            <w:r>
              <w:t xml:space="preserve">a/alebo </w:t>
            </w:r>
            <w:r>
              <w:t xml:space="preserve">možnosť vytvárania skupín </w:t>
            </w:r>
            <w:r>
              <w:t>5+1</w:t>
            </w:r>
            <w:r>
              <w:t xml:space="preserve">, ak nie je možnosť dištančnej </w:t>
            </w:r>
            <w:r>
              <w:t xml:space="preserve">formy </w:t>
            </w:r>
            <w:r>
              <w:t>vzdelávania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122" w:firstLine="0"/>
              <w:jc w:val="left"/>
            </w:pPr>
            <w:r>
              <w:t xml:space="preserve">test zamestnancov a </w:t>
            </w:r>
            <w:r>
              <w:t>pri prezenčn</w:t>
            </w:r>
            <w:r>
              <w:t xml:space="preserve">om </w:t>
            </w:r>
            <w:r>
              <w:t xml:space="preserve">vzdelávaní </w:t>
            </w:r>
            <w:r>
              <w:t xml:space="preserve">5+1 test </w:t>
            </w:r>
            <w:r>
              <w:t>zákonného zástupcu (resp. plnoletého žiaka) a žiaka</w:t>
            </w:r>
            <w:r>
              <w:t xml:space="preserve"> </w:t>
            </w:r>
          </w:p>
        </w:tc>
      </w:tr>
      <w:tr w:rsidR="008C2887">
        <w:trPr>
          <w:trHeight w:val="107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Stredná zdravotnícka škola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test zamestnancov, </w:t>
            </w:r>
            <w:r>
              <w:t>zákonného zástupcu</w:t>
            </w:r>
            <w:r>
              <w:t xml:space="preserve"> </w:t>
            </w:r>
            <w:r>
              <w:t>(resp. plnoletého žiaka) a žiaka</w:t>
            </w:r>
            <w:r>
              <w:t xml:space="preserve"> </w:t>
            </w:r>
          </w:p>
        </w:tc>
      </w:tr>
      <w:tr w:rsidR="008C2887">
        <w:trPr>
          <w:trHeight w:val="812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Stredné školy pre žiakov so </w:t>
            </w:r>
          </w:p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zdravotným znevýhodnením, praktické školy a odborné učilištia 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53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Materská alebo základná škola pri zdravotníckych zariadeniach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161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Základná umelecká škola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39" w:lineRule="auto"/>
              <w:ind w:left="2" w:right="0" w:firstLine="0"/>
              <w:jc w:val="left"/>
            </w:pPr>
            <w:r>
              <w:t>dištančne –</w:t>
            </w:r>
            <w:r>
              <w:t xml:space="preserve"> </w:t>
            </w:r>
            <w:r>
              <w:t>skupinová výučba, spev, dychové nástro</w:t>
            </w:r>
            <w:r>
              <w:t xml:space="preserve">je,  </w:t>
            </w:r>
          </w:p>
          <w:p w:rsidR="008C2887" w:rsidRDefault="00DD7726">
            <w:pPr>
              <w:spacing w:after="0" w:line="239" w:lineRule="auto"/>
              <w:ind w:left="2" w:right="45" w:firstLine="0"/>
              <w:jc w:val="left"/>
            </w:pPr>
            <w:r>
              <w:t xml:space="preserve">prezenčne </w:t>
            </w:r>
            <w:r>
              <w:t xml:space="preserve">- </w:t>
            </w:r>
            <w:r>
              <w:t xml:space="preserve">individuálna výučba </w:t>
            </w:r>
            <w:r>
              <w:t xml:space="preserve">(okrem spevu a </w:t>
            </w:r>
            <w:r>
              <w:t>dychových nástrojov)</w:t>
            </w:r>
            <w:r>
              <w:t xml:space="preserve"> </w:t>
            </w:r>
            <w:r>
              <w:t xml:space="preserve">pre žiakov vo veku 1. </w:t>
            </w:r>
          </w:p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stupňa ZŠ</w:t>
            </w:r>
            <w:r>
              <w:t xml:space="preserve"> 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t xml:space="preserve">test zamestnancov a </w:t>
            </w:r>
            <w:r>
              <w:t>zákonného zástupcu</w:t>
            </w:r>
            <w:r>
              <w:t xml:space="preserve"> </w:t>
            </w:r>
          </w:p>
        </w:tc>
      </w:tr>
      <w:tr w:rsidR="008C2887">
        <w:trPr>
          <w:trHeight w:val="81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Školský klub detí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prezenčne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test zamestnancov, </w:t>
            </w:r>
            <w:r>
              <w:t>zákonného zástupcu, ak nepredložil škole</w:t>
            </w:r>
            <w:r>
              <w:t xml:space="preserve"> </w:t>
            </w:r>
          </w:p>
        </w:tc>
      </w:tr>
      <w:tr w:rsidR="008C2887">
        <w:trPr>
          <w:trHeight w:val="544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Školský </w:t>
            </w:r>
            <w:r>
              <w:rPr>
                <w:b/>
              </w:rPr>
              <w:tab/>
              <w:t xml:space="preserve">internát </w:t>
            </w:r>
            <w:r>
              <w:rPr>
                <w:b/>
              </w:rPr>
              <w:tab/>
              <w:t xml:space="preserve">– </w:t>
            </w:r>
            <w:r>
              <w:rPr>
                <w:b/>
              </w:rPr>
              <w:tab/>
              <w:t xml:space="preserve">špeciálne materské školy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53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Školský </w:t>
            </w:r>
            <w:r>
              <w:rPr>
                <w:b/>
              </w:rPr>
              <w:tab/>
              <w:t xml:space="preserve">internát </w:t>
            </w:r>
            <w:r>
              <w:rPr>
                <w:b/>
              </w:rPr>
              <w:tab/>
              <w:t xml:space="preserve">– </w:t>
            </w:r>
            <w:r>
              <w:rPr>
                <w:b/>
              </w:rPr>
              <w:tab/>
              <w:t xml:space="preserve">špeciálne základné školy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108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0" w:right="49" w:firstLine="0"/>
            </w:pPr>
            <w:r>
              <w:rPr>
                <w:b/>
              </w:rPr>
              <w:t xml:space="preserve">Školský internát – stredné školy pre žiakov so zdravotným znevýhodnením, praktické školy, odborné učilištia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2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80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Školský internát SŠ – pre žiakov stredných zdravotníckych škôl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žiaci musia bývať po </w:t>
            </w:r>
            <w:r>
              <w:t>jednom na izbe</w:t>
            </w:r>
            <w:r>
              <w:t xml:space="preserve">, zákaz návštev medzi </w:t>
            </w:r>
            <w:r>
              <w:t xml:space="preserve">izbami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275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lastRenderedPageBreak/>
              <w:t xml:space="preserve">Školský internát SŠ - ostatné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uzavretý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4" w:right="0" w:firstLine="0"/>
              <w:jc w:val="center"/>
            </w:pPr>
            <w:r>
              <w:t xml:space="preserve">/ </w:t>
            </w:r>
          </w:p>
        </w:tc>
      </w:tr>
      <w:tr w:rsidR="008C2887">
        <w:trPr>
          <w:trHeight w:val="54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Zariadenia školského stravovania pri MŠ (pre MŠ)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812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Zariadenia školského stravovania </w:t>
            </w:r>
            <w:r>
              <w:rPr>
                <w:b/>
              </w:rPr>
              <w:t xml:space="preserve">pri ZŠ (pre ZŠ)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 pre žiakov prezenčného vzdelávania, u</w:t>
            </w:r>
            <w:r>
              <w:t xml:space="preserve"> </w:t>
            </w:r>
            <w:r>
              <w:t xml:space="preserve">ostatných cez výdajné </w:t>
            </w:r>
            <w:r>
              <w:t xml:space="preserve">okienko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810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Zariadenia školského stravovania pri SŠ (pre SŠ)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 pre žiakov prezenčného vzdelávania, u</w:t>
            </w:r>
            <w:r>
              <w:t xml:space="preserve"> </w:t>
            </w:r>
            <w:r>
              <w:t>ostatných cez výdajné</w:t>
            </w:r>
            <w:r>
              <w:t xml:space="preserve"> okienko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1617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39" w:lineRule="auto"/>
              <w:ind w:left="106" w:right="0" w:firstLine="0"/>
              <w:jc w:val="left"/>
            </w:pPr>
            <w:r>
              <w:rPr>
                <w:b/>
              </w:rPr>
              <w:t xml:space="preserve">Zariadenia školského stravovania pri špeciálnych MŠ, ZŠ a stredných školách pre žiakov so zdravotným znevýhodnením, praktických školách a odborných učilištiach </w:t>
            </w:r>
          </w:p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(alebo pre uvedené)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1348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97" w:firstLine="0"/>
            </w:pPr>
            <w:r>
              <w:rPr>
                <w:b/>
              </w:rPr>
              <w:t xml:space="preserve">Zariadenia školského stravovania pri internátoch stredných škôl  pre žiakov so zdravotným znevýhodnením, praktickej školy a odborného učilišťa 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</w:t>
            </w:r>
            <w:r>
              <w:t xml:space="preserve"> </w:t>
            </w:r>
          </w:p>
          <w:p w:rsidR="008C2887" w:rsidRDefault="00DD7726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81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100" w:firstLine="0"/>
            </w:pPr>
            <w:r>
              <w:rPr>
                <w:b/>
              </w:rPr>
              <w:t xml:space="preserve">Zariadenia školského stravovania pri internátoch SŠ – </w:t>
            </w:r>
            <w:r>
              <w:rPr>
                <w:b/>
              </w:rPr>
              <w:t xml:space="preserve">pre žiakov stredných zdravotníckych škôl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v prevádzke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 xml:space="preserve">test zamestnancov </w:t>
            </w:r>
          </w:p>
        </w:tc>
      </w:tr>
      <w:tr w:rsidR="008C2887">
        <w:trPr>
          <w:trHeight w:val="540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Zariadenia školského stravovania pri ostatných internátoch SŠ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uzavretý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4" w:right="0" w:firstLine="0"/>
              <w:jc w:val="center"/>
            </w:pPr>
            <w:r>
              <w:t xml:space="preserve">/ </w:t>
            </w:r>
          </w:p>
        </w:tc>
      </w:tr>
      <w:tr w:rsidR="008C2887">
        <w:trPr>
          <w:trHeight w:val="275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Jazyková škola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dištančne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4" w:right="0" w:firstLine="0"/>
              <w:jc w:val="center"/>
            </w:pPr>
            <w:r>
              <w:t xml:space="preserve">/ </w:t>
            </w:r>
          </w:p>
        </w:tc>
      </w:tr>
      <w:tr w:rsidR="008C2887">
        <w:trPr>
          <w:trHeight w:val="272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Centrum voľného času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dištančne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4" w:right="0" w:firstLine="0"/>
              <w:jc w:val="center"/>
            </w:pPr>
            <w:r>
              <w:t xml:space="preserve">/ </w:t>
            </w:r>
          </w:p>
        </w:tc>
      </w:tr>
      <w:tr w:rsidR="008C2887">
        <w:trPr>
          <w:trHeight w:val="1081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Špeciálne výchovné zariadenia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482" w:firstLine="0"/>
              <w:jc w:val="left"/>
            </w:pPr>
            <w:r>
              <w:t xml:space="preserve">Podľa rozhodnutia zriaďovateľa </w:t>
            </w:r>
            <w:r>
              <w:t xml:space="preserve">s </w:t>
            </w:r>
            <w:r>
              <w:t>ohľadom na výkon rozhodnutia súdu.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09" w:right="274" w:firstLine="0"/>
            </w:pPr>
            <w:r>
              <w:t xml:space="preserve">test zamestnancov, </w:t>
            </w:r>
            <w:r>
              <w:t xml:space="preserve">ostatní podľa </w:t>
            </w:r>
            <w:r>
              <w:t xml:space="preserve">rozhodnutia </w:t>
            </w:r>
            <w:r>
              <w:t>zriaďovateľa</w:t>
            </w:r>
            <w:r>
              <w:t xml:space="preserve"> </w:t>
            </w:r>
          </w:p>
        </w:tc>
      </w:tr>
      <w:tr w:rsidR="008C2887">
        <w:trPr>
          <w:trHeight w:val="1079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Školské zariadenia výchovného poradenstva a prevencie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prezenčne</w:t>
            </w:r>
            <w:r>
              <w:t xml:space="preserve"> - </w:t>
            </w:r>
            <w:r>
              <w:t>len individuálne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39" w:lineRule="auto"/>
              <w:ind w:left="109" w:right="0" w:firstLine="0"/>
              <w:jc w:val="left"/>
            </w:pPr>
            <w:r>
              <w:t xml:space="preserve">test zamestnancov, </w:t>
            </w:r>
            <w:r>
              <w:t xml:space="preserve">zákonného zástupcu, žiakov veku 2. </w:t>
            </w:r>
          </w:p>
          <w:p w:rsidR="008C2887" w:rsidRDefault="00DD7726">
            <w:pPr>
              <w:spacing w:after="0" w:line="259" w:lineRule="auto"/>
              <w:ind w:left="109" w:right="0" w:firstLine="0"/>
              <w:jc w:val="left"/>
            </w:pPr>
            <w:r>
              <w:t>stupňa ZŠ</w:t>
            </w:r>
            <w:r>
              <w:t xml:space="preserve"> </w:t>
            </w:r>
            <w:r>
              <w:t xml:space="preserve">a starších </w:t>
            </w:r>
            <w:r>
              <w:t xml:space="preserve"> </w:t>
            </w:r>
          </w:p>
        </w:tc>
      </w:tr>
      <w:tr w:rsidR="008C2887">
        <w:trPr>
          <w:trHeight w:val="275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Školy v prírode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uzavreté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14" w:right="0" w:firstLine="0"/>
              <w:jc w:val="center"/>
            </w:pPr>
            <w:r>
              <w:t xml:space="preserve">/ </w:t>
            </w:r>
          </w:p>
        </w:tc>
      </w:tr>
      <w:tr w:rsidR="008C2887">
        <w:trPr>
          <w:trHeight w:val="818"/>
        </w:trPr>
        <w:tc>
          <w:tcPr>
            <w:tcW w:w="3394" w:type="dxa"/>
            <w:tcBorders>
              <w:top w:val="single" w:sz="2" w:space="0" w:color="9CC2E5"/>
              <w:left w:val="single" w:sz="12" w:space="0" w:color="5B9BD5"/>
              <w:bottom w:val="single" w:sz="12" w:space="0" w:color="5B9BD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Lesné škôlky a pod.  </w:t>
            </w:r>
          </w:p>
        </w:tc>
        <w:tc>
          <w:tcPr>
            <w:tcW w:w="3545" w:type="dxa"/>
            <w:tcBorders>
              <w:top w:val="single" w:sz="2" w:space="0" w:color="9CC2E5"/>
              <w:left w:val="single" w:sz="2" w:space="0" w:color="9CC2E5"/>
              <w:bottom w:val="single" w:sz="12" w:space="0" w:color="5B9BD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8" w:right="0" w:firstLine="0"/>
              <w:jc w:val="left"/>
            </w:pPr>
            <w:r>
              <w:t>možnosť tak, ako v</w:t>
            </w:r>
            <w:r>
              <w:t xml:space="preserve"> </w:t>
            </w:r>
            <w:r>
              <w:t>sieťových materských školách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2" w:space="0" w:color="9CC2E5"/>
              <w:left w:val="single" w:sz="2" w:space="0" w:color="9CC2E5"/>
              <w:bottom w:val="single" w:sz="12" w:space="0" w:color="5B9BD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109" w:right="242" w:firstLine="0"/>
              <w:jc w:val="left"/>
            </w:pPr>
            <w:r>
              <w:t xml:space="preserve">podľa platných uznesení Vlády SR </w:t>
            </w:r>
            <w:r>
              <w:t xml:space="preserve">a </w:t>
            </w:r>
            <w:r>
              <w:t>vyhlášky UVZ SR</w:t>
            </w:r>
            <w:r>
              <w:t xml:space="preserve"> </w:t>
            </w:r>
          </w:p>
        </w:tc>
      </w:tr>
    </w:tbl>
    <w:p w:rsidR="008C2887" w:rsidRDefault="00DD772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8C2887" w:rsidRDefault="00DD7726">
      <w:pPr>
        <w:spacing w:after="31" w:line="259" w:lineRule="auto"/>
        <w:ind w:left="0" w:right="0" w:firstLine="0"/>
        <w:jc w:val="left"/>
      </w:pPr>
      <w:r>
        <w:rPr>
          <w:b/>
        </w:rPr>
        <w:t xml:space="preserve">Vysvetlivky: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t>Školy a</w:t>
      </w:r>
      <w:r>
        <w:t xml:space="preserve"> </w:t>
      </w:r>
      <w:r>
        <w:t>školské zariadenia budú</w:t>
      </w:r>
      <w:r>
        <w:t xml:space="preserve"> otvoren</w:t>
      </w:r>
      <w:r>
        <w:t>é</w:t>
      </w:r>
      <w:r>
        <w:t xml:space="preserve"> od 12. 4. 2021 do 16. 4. 2021 tak, </w:t>
      </w:r>
      <w:r>
        <w:t xml:space="preserve">ako je uvedené </w:t>
      </w:r>
      <w:r>
        <w:t xml:space="preserve">v </w:t>
      </w:r>
      <w:r>
        <w:t>tabuľke č. 1.</w:t>
      </w:r>
      <w:r>
        <w:t xml:space="preserve"> 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t xml:space="preserve">Testy </w:t>
      </w:r>
      <w:r>
        <w:t>–</w:t>
      </w:r>
      <w:r>
        <w:t xml:space="preserve"> </w:t>
      </w:r>
      <w:r>
        <w:t>ak je uvedená potreba</w:t>
      </w:r>
      <w:r>
        <w:t xml:space="preserve"> </w:t>
      </w:r>
      <w:r>
        <w:t xml:space="preserve">testu zákonného zástupcu, </w:t>
      </w:r>
      <w:r>
        <w:t xml:space="preserve">potom </w:t>
      </w:r>
      <w:r>
        <w:t>sa musí dať otestovať aspoň jeden zákonný zástupca</w:t>
      </w:r>
      <w:r>
        <w:t xml:space="preserve"> </w:t>
      </w:r>
      <w:r>
        <w:t>dieťaťa či žiaka, ktorý s</w:t>
      </w:r>
      <w:r>
        <w:t xml:space="preserve"> </w:t>
      </w:r>
      <w:r>
        <w:t>ním žije v</w:t>
      </w:r>
      <w:r>
        <w:t xml:space="preserve"> </w:t>
      </w:r>
      <w:r>
        <w:t>spolo</w:t>
      </w:r>
      <w:r>
        <w:t xml:space="preserve">čnej domácnosti. Ak </w:t>
      </w:r>
      <w:r>
        <w:t xml:space="preserve">ide o </w:t>
      </w:r>
      <w:r>
        <w:t xml:space="preserve">plnoletého žiaka, tak </w:t>
      </w:r>
      <w:r>
        <w:t xml:space="preserve">sa testuje len on, </w:t>
      </w:r>
      <w:r>
        <w:t>bez povinnosti testovania rodiča</w:t>
      </w:r>
      <w:r>
        <w:t xml:space="preserve">. 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lastRenderedPageBreak/>
        <w:t xml:space="preserve">Žiaci prvého stupňa základnej školy sa netestujú, aj keď </w:t>
      </w:r>
      <w:r>
        <w:t xml:space="preserve">presiahli vek 10 rokov.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t>P</w:t>
      </w:r>
      <w:r>
        <w:t>latnosť testov –</w:t>
      </w:r>
      <w:r>
        <w:t xml:space="preserve"> test zamestnancov</w:t>
      </w:r>
      <w:r>
        <w:t>, zákonný</w:t>
      </w:r>
      <w:r>
        <w:t xml:space="preserve">ch </w:t>
      </w:r>
      <w:r>
        <w:t>zástupco</w:t>
      </w:r>
      <w:r>
        <w:t xml:space="preserve">v i </w:t>
      </w:r>
      <w:r>
        <w:t>žiako</w:t>
      </w:r>
      <w:r>
        <w:t xml:space="preserve">v, </w:t>
      </w:r>
      <w:r>
        <w:t>u kt</w:t>
      </w:r>
      <w:r>
        <w:t>orých je vyžadovaný</w:t>
      </w:r>
      <w:r>
        <w:t xml:space="preserve">, </w:t>
      </w:r>
      <w:r>
        <w:t xml:space="preserve">platí </w:t>
      </w:r>
      <w:r>
        <w:t xml:space="preserve">7 </w:t>
      </w:r>
      <w:r>
        <w:t>kalendárnych dní</w:t>
      </w:r>
      <w:r>
        <w:t xml:space="preserve"> </w:t>
      </w:r>
      <w:r>
        <w:t>podľa aktuálnych p</w:t>
      </w:r>
      <w:r>
        <w:t>ravidiel COVID AUTOMATU a v</w:t>
      </w:r>
      <w:r>
        <w:t>yhlášky Úradu verejného  zdravotníctva Slovenskej   republiky, ktorou   sa nariaďujú opatrenia  pri  ohrození  verejného  zdravia  k  režimu  vstupu osôb  do  priestorov  prevádzok a priestorov zamestnávateľa.</w:t>
      </w:r>
      <w:r>
        <w:t xml:space="preserve"> </w:t>
      </w:r>
      <w:r>
        <w:t>Riaditeľ školy alebo školského zariadenia</w:t>
      </w:r>
      <w:r>
        <w:t xml:space="preserve"> </w:t>
      </w:r>
      <w:r>
        <w:t>aleb</w:t>
      </w:r>
      <w:r>
        <w:t xml:space="preserve">o ním poverený </w:t>
      </w:r>
      <w:r>
        <w:t xml:space="preserve">zamestnanec </w:t>
      </w:r>
      <w:r>
        <w:t>overuje splnenie podmienky negatívneho výsledku testu hlavne prostredníctvom príslušného čestného vyhlásenia</w:t>
      </w:r>
      <w:r>
        <w:t xml:space="preserve"> </w:t>
      </w:r>
      <w:r>
        <w:t>predloženého od zamestnancov, zákonných zástupcov a</w:t>
      </w:r>
      <w:r>
        <w:t xml:space="preserve"> </w:t>
      </w:r>
      <w:r>
        <w:t>plnoletých žiakov (ak nie sú vyňatí na základe výnimky z</w:t>
      </w:r>
      <w:r>
        <w:t xml:space="preserve"> </w:t>
      </w:r>
      <w:r>
        <w:t>uznesenia v</w:t>
      </w:r>
      <w:r>
        <w:t xml:space="preserve">lády SR alebo </w:t>
      </w:r>
      <w:r>
        <w:t xml:space="preserve">z </w:t>
      </w:r>
      <w:r>
        <w:t>vyhlášky Úradu verejného zdravotníctva SR z</w:t>
      </w:r>
      <w:r>
        <w:t xml:space="preserve"> testovania)</w:t>
      </w:r>
      <w:r>
        <w:t>, ktorého prílohou je kópia negatívneho testu</w:t>
      </w:r>
      <w:r>
        <w:t xml:space="preserve"> na COVID-19. </w:t>
      </w:r>
      <w:r>
        <w:t>Na základe vydanej</w:t>
      </w:r>
      <w:r>
        <w:t xml:space="preserve"> </w:t>
      </w:r>
      <w:r>
        <w:t xml:space="preserve">vyhlášky Úradu verejného zdravotníctva </w:t>
      </w:r>
      <w:r>
        <w:t>SR sa stanov</w:t>
      </w:r>
      <w:r>
        <w:t>í</w:t>
      </w:r>
      <w:r>
        <w:t xml:space="preserve"> </w:t>
      </w:r>
      <w:r>
        <w:t>oprávneni</w:t>
      </w:r>
      <w:r>
        <w:t xml:space="preserve">e </w:t>
      </w:r>
      <w:r>
        <w:t>pre prevádzkovateľa školy a</w:t>
      </w:r>
      <w:r>
        <w:t xml:space="preserve"> </w:t>
      </w:r>
      <w:r>
        <w:t>školského zaria</w:t>
      </w:r>
      <w:r>
        <w:t xml:space="preserve">denia pri vstupe do prevádzky overovať splnenie podmienky formou požadovania predloženia príslušného </w:t>
      </w:r>
      <w:r>
        <w:t xml:space="preserve">dokladu </w:t>
      </w:r>
      <w:r>
        <w:t>–</w:t>
      </w:r>
      <w:r>
        <w:t xml:space="preserve"> potvrdenia o </w:t>
      </w:r>
      <w:r>
        <w:t>výsledku testu na COVID</w:t>
      </w:r>
      <w:r>
        <w:t xml:space="preserve">-19. </w:t>
      </w:r>
      <w:r>
        <w:t>Prehľad prehlásení s</w:t>
      </w:r>
      <w:r>
        <w:t xml:space="preserve"> </w:t>
      </w:r>
      <w:r>
        <w:t>upresnením je v</w:t>
      </w:r>
      <w:r>
        <w:t xml:space="preserve"> </w:t>
      </w:r>
      <w:r>
        <w:t>časti 15 tohto manuálu.</w:t>
      </w:r>
      <w:r>
        <w:t xml:space="preserve">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t>R</w:t>
      </w:r>
      <w:r>
        <w:t>iaditeľ v</w:t>
      </w:r>
      <w:r>
        <w:t xml:space="preserve"> spolu</w:t>
      </w:r>
      <w:r>
        <w:t>práci so zriaďovateľom urč</w:t>
      </w:r>
      <w:r>
        <w:t>í podľa svojich personálnych a</w:t>
      </w:r>
      <w:r>
        <w:t xml:space="preserve"> </w:t>
      </w:r>
      <w:r>
        <w:t>priestorových možností, či ponechá</w:t>
      </w:r>
      <w:r>
        <w:t xml:space="preserve"> </w:t>
      </w:r>
      <w:r>
        <w:t>na 2. stupni ZŠ a</w:t>
      </w:r>
      <w:r>
        <w:t xml:space="preserve"> </w:t>
      </w:r>
      <w:r>
        <w:t>na SŠ dištančné vzdelávanie</w:t>
      </w:r>
      <w:r>
        <w:t xml:space="preserve"> a/alebo </w:t>
      </w:r>
      <w:r>
        <w:t>vytvorí skupiny</w:t>
      </w:r>
      <w:r>
        <w:t xml:space="preserve"> 5 </w:t>
      </w:r>
      <w:r>
        <w:t>žiakov + učiteľ, pre žiakov, ktorí sa nemôžu</w:t>
      </w:r>
      <w:r>
        <w:t xml:space="preserve"> </w:t>
      </w:r>
      <w:r>
        <w:t>učiť dištančne</w:t>
      </w:r>
      <w:r>
        <w:t xml:space="preserve">. </w:t>
      </w:r>
    </w:p>
    <w:p w:rsidR="008C2887" w:rsidRDefault="00DD7726">
      <w:pPr>
        <w:numPr>
          <w:ilvl w:val="0"/>
          <w:numId w:val="2"/>
        </w:numPr>
        <w:ind w:right="0" w:hanging="360"/>
      </w:pPr>
      <w:r>
        <w:t>P</w:t>
      </w:r>
      <w:r>
        <w:t>ri prezenčnej forme vzdelávani</w:t>
      </w:r>
      <w:r>
        <w:t xml:space="preserve">a a </w:t>
      </w:r>
      <w:r>
        <w:t>pri povolenej prevádz</w:t>
      </w:r>
      <w:r>
        <w:t>ke sa riadia školy a</w:t>
      </w:r>
      <w:r>
        <w:t xml:space="preserve"> </w:t>
      </w:r>
      <w:r>
        <w:t>školské zariadenia podľa:</w:t>
      </w:r>
      <w:r>
        <w:t xml:space="preserve"> </w:t>
      </w:r>
    </w:p>
    <w:p w:rsidR="008C2887" w:rsidRDefault="00DD7726">
      <w:pPr>
        <w:numPr>
          <w:ilvl w:val="1"/>
          <w:numId w:val="2"/>
        </w:numPr>
        <w:ind w:right="0" w:hanging="360"/>
      </w:pPr>
      <w:r>
        <w:t xml:space="preserve">tohto manuálu „Návrat do škôl“ (od </w:t>
      </w:r>
      <w:r>
        <w:t xml:space="preserve">12. 4. 2021), </w:t>
      </w:r>
    </w:p>
    <w:p w:rsidR="008C2887" w:rsidRDefault="00DD7726">
      <w:pPr>
        <w:numPr>
          <w:ilvl w:val="1"/>
          <w:numId w:val="2"/>
        </w:numPr>
        <w:spacing w:after="0"/>
        <w:ind w:right="0" w:hanging="360"/>
      </w:pPr>
      <w:r>
        <w:t>„</w:t>
      </w:r>
      <w:proofErr w:type="spellStart"/>
      <w:r>
        <w:t>Covid</w:t>
      </w:r>
      <w:proofErr w:type="spellEnd"/>
      <w:r>
        <w:t xml:space="preserve"> –</w:t>
      </w:r>
      <w:r>
        <w:t xml:space="preserve"> </w:t>
      </w:r>
      <w:r>
        <w:t>školského semaforu“</w:t>
      </w:r>
      <w:r>
        <w:t xml:space="preserve"> </w:t>
      </w:r>
      <w:r>
        <w:t>(zelená, oranžová, červená fáza)</w:t>
      </w:r>
      <w:r>
        <w:t xml:space="preserve"> tzn. </w:t>
      </w:r>
      <w:r>
        <w:t>manuálo</w:t>
      </w:r>
      <w:r>
        <w:t xml:space="preserve">v pre </w:t>
      </w:r>
      <w:r>
        <w:t>jednotlivé typy škôl a</w:t>
      </w:r>
      <w:r>
        <w:t xml:space="preserve"> </w:t>
      </w:r>
      <w:r>
        <w:t>školských zariadení, ktoré sú</w:t>
      </w:r>
      <w:r>
        <w:t xml:space="preserve"> zverejne</w:t>
      </w:r>
      <w:r>
        <w:t>né</w:t>
      </w:r>
      <w:r>
        <w:t xml:space="preserve"> </w:t>
      </w:r>
      <w:r>
        <w:t>na stránkach M</w:t>
      </w:r>
      <w:r>
        <w:t xml:space="preserve">ŠVVaŠ </w:t>
      </w:r>
    </w:p>
    <w:p w:rsidR="008C2887" w:rsidRDefault="00DD7726">
      <w:pPr>
        <w:ind w:left="1450" w:right="0"/>
      </w:pPr>
      <w:r>
        <w:t xml:space="preserve">SR v </w:t>
      </w:r>
      <w:r>
        <w:t>Aktuálnych témach v</w:t>
      </w:r>
      <w:r>
        <w:t xml:space="preserve"> </w:t>
      </w:r>
      <w:r>
        <w:t xml:space="preserve">položke </w:t>
      </w:r>
      <w:hyperlink r:id="rId9">
        <w:r>
          <w:t>Manuál opatrení pre školy a školské zariadenia</w:t>
        </w:r>
      </w:hyperlink>
      <w:hyperlink r:id="rId10">
        <w:r>
          <w:t>,</w:t>
        </w:r>
      </w:hyperlink>
      <w:r>
        <w:t xml:space="preserve"> </w:t>
      </w:r>
    </w:p>
    <w:p w:rsidR="008C2887" w:rsidRDefault="00DD7726">
      <w:pPr>
        <w:numPr>
          <w:ilvl w:val="1"/>
          <w:numId w:val="2"/>
        </w:numPr>
        <w:ind w:right="0" w:hanging="360"/>
      </w:pPr>
      <w:r>
        <w:t>platných</w:t>
      </w:r>
      <w:r>
        <w:t xml:space="preserve"> uznesen</w:t>
      </w:r>
      <w:r>
        <w:t>í</w:t>
      </w:r>
      <w:r>
        <w:t xml:space="preserve"> </w:t>
      </w:r>
      <w:r>
        <w:t>Vlády SR, rozhodnutiami ministra školstva,</w:t>
      </w:r>
      <w:r>
        <w:t xml:space="preserve"> </w:t>
      </w:r>
      <w:r>
        <w:t>vedy, výskumu a</w:t>
      </w:r>
      <w:r>
        <w:t xml:space="preserve"> </w:t>
      </w:r>
      <w:r>
        <w:t>športu, vyhláškami Ú</w:t>
      </w:r>
      <w:r>
        <w:t xml:space="preserve">VZ SR, </w:t>
      </w:r>
    </w:p>
    <w:p w:rsidR="008C2887" w:rsidRDefault="00DD7726">
      <w:pPr>
        <w:numPr>
          <w:ilvl w:val="1"/>
          <w:numId w:val="2"/>
        </w:numPr>
        <w:spacing w:after="70"/>
        <w:ind w:right="0" w:hanging="360"/>
      </w:pPr>
      <w:r>
        <w:t>celoštátneho</w:t>
      </w:r>
      <w:r>
        <w:t xml:space="preserve"> COVID AUTOMATU, miestne </w:t>
      </w:r>
      <w:r>
        <w:t>príslušného</w:t>
      </w:r>
      <w:r>
        <w:t xml:space="preserve"> </w:t>
      </w:r>
      <w:r>
        <w:t>RÚVZ, ktorý</w:t>
      </w:r>
      <w:r>
        <w:t xml:space="preserve"> </w:t>
      </w:r>
      <w:r>
        <w:t xml:space="preserve">môže rozhodnúť </w:t>
      </w:r>
      <w:r>
        <w:t xml:space="preserve">o </w:t>
      </w:r>
      <w:r>
        <w:t>ďalších, avšak len</w:t>
      </w:r>
      <w:r>
        <w:t xml:space="preserve"> </w:t>
      </w:r>
      <w:r>
        <w:t xml:space="preserve">prísnejších opatreniach </w:t>
      </w:r>
      <w:r>
        <w:t xml:space="preserve">s vplyvom </w:t>
      </w:r>
      <w:r>
        <w:t>na priebeh výchovnovzdelávacieho procesu v</w:t>
      </w:r>
      <w:r>
        <w:t xml:space="preserve"> </w:t>
      </w:r>
      <w:r>
        <w:t>školách a</w:t>
      </w:r>
      <w:r>
        <w:t xml:space="preserve"> </w:t>
      </w:r>
      <w:r>
        <w:t>školských zariadeniach v</w:t>
      </w:r>
      <w:r>
        <w:t xml:space="preserve"> da</w:t>
      </w:r>
      <w:r>
        <w:t>nom regióne, ktorého sa tieto opatrenia týkajú</w:t>
      </w:r>
      <w:r>
        <w:t xml:space="preserve">. </w:t>
      </w:r>
    </w:p>
    <w:p w:rsidR="008C2887" w:rsidRDefault="00DD7726">
      <w:pPr>
        <w:pStyle w:val="Nadpis2"/>
        <w:spacing w:after="201"/>
        <w:ind w:left="-5"/>
      </w:pPr>
      <w:bookmarkStart w:id="3" w:name="_Toc68856356"/>
      <w:r>
        <w:t>2 Testovanie v roku 2021</w:t>
      </w:r>
      <w:bookmarkEnd w:id="3"/>
      <w:r>
        <w:t xml:space="preserve"> </w:t>
      </w:r>
    </w:p>
    <w:p w:rsidR="008C2887" w:rsidRDefault="00DD7726">
      <w:pPr>
        <w:spacing w:after="204" w:line="259" w:lineRule="auto"/>
        <w:ind w:left="370" w:right="0"/>
        <w:jc w:val="left"/>
      </w:pPr>
      <w:r>
        <w:t xml:space="preserve">Testovanie v roku 2021 sa </w:t>
      </w:r>
      <w:r>
        <w:t>uskut</w:t>
      </w:r>
      <w:r>
        <w:t>očňuje</w:t>
      </w:r>
      <w:r>
        <w:t xml:space="preserve">: </w:t>
      </w:r>
    </w:p>
    <w:p w:rsidR="008C2887" w:rsidRDefault="00DD7726">
      <w:pPr>
        <w:numPr>
          <w:ilvl w:val="0"/>
          <w:numId w:val="3"/>
        </w:numPr>
        <w:ind w:right="0" w:hanging="360"/>
      </w:pPr>
      <w:r>
        <w:t>p</w:t>
      </w:r>
      <w:r>
        <w:t xml:space="preserve">o vyhlásení </w:t>
      </w:r>
      <w:r>
        <w:rPr>
          <w:b/>
        </w:rPr>
        <w:t>celoplošného/skríningového testovania</w:t>
      </w:r>
      <w:r>
        <w:t xml:space="preserve"> </w:t>
      </w:r>
      <w:r>
        <w:t>zabezpečovaného Vládou SR z</w:t>
      </w:r>
      <w:r>
        <w:t xml:space="preserve"> </w:t>
      </w:r>
      <w:r>
        <w:t>dôvodu rizikovosti na celonárodnej úrovni</w:t>
      </w:r>
      <w:r>
        <w:t xml:space="preserve">, </w:t>
      </w:r>
    </w:p>
    <w:p w:rsidR="008C2887" w:rsidRDefault="00DD7726">
      <w:pPr>
        <w:numPr>
          <w:ilvl w:val="0"/>
          <w:numId w:val="3"/>
        </w:numPr>
        <w:ind w:right="0" w:hanging="360"/>
      </w:pPr>
      <w:r>
        <w:t>p</w:t>
      </w:r>
      <w:r>
        <w:t xml:space="preserve">o vyhlásení </w:t>
      </w:r>
      <w:r>
        <w:rPr>
          <w:b/>
        </w:rPr>
        <w:t>regionálneho testovania</w:t>
      </w:r>
      <w:r>
        <w:t xml:space="preserve">, ak </w:t>
      </w:r>
      <w:r>
        <w:t>regionálne</w:t>
      </w:r>
      <w:r>
        <w:t xml:space="preserve">, </w:t>
      </w:r>
      <w:r>
        <w:t xml:space="preserve">resp. rizikové indikátory dosahujú stanovený limit, </w:t>
      </w:r>
      <w:r>
        <w:t xml:space="preserve"> </w:t>
      </w:r>
    </w:p>
    <w:p w:rsidR="008C2887" w:rsidRDefault="00DD7726">
      <w:pPr>
        <w:numPr>
          <w:ilvl w:val="0"/>
          <w:numId w:val="3"/>
        </w:numPr>
        <w:spacing w:after="39" w:line="267" w:lineRule="auto"/>
        <w:ind w:right="0" w:hanging="360"/>
      </w:pPr>
      <w:r>
        <w:rPr>
          <w:b/>
        </w:rPr>
        <w:t>p</w:t>
      </w:r>
      <w:r>
        <w:rPr>
          <w:b/>
        </w:rPr>
        <w:t>ri podozrení resp. potvrdení ochorenia COVID-19 v škole alebo v školskom zariadení</w:t>
      </w:r>
      <w:r>
        <w:t xml:space="preserve"> v </w:t>
      </w:r>
      <w:r>
        <w:t>zmysle „</w:t>
      </w:r>
      <w:proofErr w:type="spellStart"/>
      <w:r>
        <w:t>Covid</w:t>
      </w:r>
      <w:proofErr w:type="spellEnd"/>
      <w:r>
        <w:t xml:space="preserve"> školského semaforu</w:t>
      </w:r>
      <w:r>
        <w:t>,</w:t>
      </w:r>
      <w:r>
        <w:t>“</w:t>
      </w:r>
      <w:r>
        <w:t xml:space="preserve"> </w:t>
      </w:r>
    </w:p>
    <w:p w:rsidR="008C2887" w:rsidRDefault="00DD7726">
      <w:pPr>
        <w:numPr>
          <w:ilvl w:val="0"/>
          <w:numId w:val="3"/>
        </w:numPr>
        <w:spacing w:after="171"/>
        <w:ind w:right="0" w:hanging="360"/>
      </w:pPr>
      <w:r>
        <w:t>ako</w:t>
      </w:r>
      <w:r>
        <w:rPr>
          <w:b/>
        </w:rPr>
        <w:t xml:space="preserve"> pravidelné testovanie, </w:t>
      </w:r>
      <w:r>
        <w:t>ktoré je odporúčané pre všetkých zamestnancov škôl a</w:t>
      </w:r>
      <w:r>
        <w:t xml:space="preserve"> </w:t>
      </w:r>
      <w:r>
        <w:t>školských zariadení.</w:t>
      </w:r>
      <w:r>
        <w:t xml:space="preserve"> </w:t>
      </w:r>
    </w:p>
    <w:p w:rsidR="008C2887" w:rsidRDefault="00DD7726">
      <w:pPr>
        <w:pStyle w:val="Nadpis3"/>
        <w:ind w:left="-5"/>
      </w:pPr>
      <w:bookmarkStart w:id="4" w:name="_Toc68856357"/>
      <w:r>
        <w:t>Celoplošné/skríningové</w:t>
      </w:r>
      <w:r>
        <w:t xml:space="preserve"> testovanie</w:t>
      </w:r>
      <w:bookmarkEnd w:id="4"/>
      <w:r>
        <w:t xml:space="preserve">  </w:t>
      </w:r>
    </w:p>
    <w:p w:rsidR="008C2887" w:rsidRDefault="00DD7726">
      <w:pPr>
        <w:spacing w:after="154"/>
        <w:ind w:left="0" w:right="0"/>
      </w:pPr>
      <w:r>
        <w:t xml:space="preserve">V </w:t>
      </w:r>
      <w:r>
        <w:t>prípade celoplošného/skríningového</w:t>
      </w:r>
      <w:r>
        <w:t xml:space="preserve"> </w:t>
      </w:r>
      <w:r>
        <w:t>testovania sa škola</w:t>
      </w:r>
      <w:r>
        <w:t xml:space="preserve"> a </w:t>
      </w:r>
      <w:r>
        <w:t>školské zariadenie riadi pokynmi, vyhláškou, uznesením Vlády SR, nariadením relevantných inštitúcií. Škola alebo</w:t>
      </w:r>
      <w:r>
        <w:t xml:space="preserve"> </w:t>
      </w:r>
      <w:r>
        <w:t>školské zariadenie je</w:t>
      </w:r>
      <w:r>
        <w:t xml:space="preserve"> </w:t>
      </w:r>
      <w:r>
        <w:lastRenderedPageBreak/>
        <w:t>súčinné</w:t>
      </w:r>
      <w:r>
        <w:t xml:space="preserve"> so svoj</w:t>
      </w:r>
      <w:r>
        <w:t>ím zriaďovateľom a</w:t>
      </w:r>
      <w:r>
        <w:t xml:space="preserve"> </w:t>
      </w:r>
      <w:r>
        <w:t>môže umožniť</w:t>
      </w:r>
      <w:r>
        <w:t xml:space="preserve"> </w:t>
      </w:r>
      <w:r>
        <w:t xml:space="preserve">testovanie vo svojich priestoroch (vnútorné </w:t>
      </w:r>
      <w:r>
        <w:t xml:space="preserve">a </w:t>
      </w:r>
      <w:r>
        <w:t>vonkajšie priestory).</w:t>
      </w:r>
      <w:r>
        <w:t xml:space="preserve"> </w:t>
      </w:r>
    </w:p>
    <w:p w:rsidR="008C2887" w:rsidRDefault="00DD772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pStyle w:val="Nadpis3"/>
        <w:ind w:left="-5"/>
      </w:pPr>
      <w:bookmarkStart w:id="5" w:name="_Toc68856358"/>
      <w:r>
        <w:t>Regionálne testovanie</w:t>
      </w:r>
      <w:bookmarkEnd w:id="5"/>
      <w:r>
        <w:t xml:space="preserve">  </w:t>
      </w:r>
    </w:p>
    <w:p w:rsidR="008C2887" w:rsidRDefault="00DD7726">
      <w:pPr>
        <w:spacing w:after="151"/>
        <w:ind w:left="0" w:right="0"/>
      </w:pPr>
      <w:r>
        <w:t xml:space="preserve">V </w:t>
      </w:r>
      <w:r>
        <w:t>prípade regionálneho testovania sa škola a školské zariadenie riadi pokynmi, vyhláškou, uznesením Vlády SR, nariadením relevantných inštitúcií. Škola alebo ško</w:t>
      </w:r>
      <w:r>
        <w:t>lské zariadenie je súčinné so svojím zriaďovateľom a</w:t>
      </w:r>
      <w:r>
        <w:t xml:space="preserve"> </w:t>
      </w:r>
      <w:r>
        <w:t>môže umožniť testovanie vo svojich priestoroch (vnútorné a</w:t>
      </w:r>
      <w:r>
        <w:t xml:space="preserve"> </w:t>
      </w:r>
      <w:r>
        <w:t>vonkajšie priestory).</w:t>
      </w:r>
      <w:r>
        <w:t xml:space="preserve"> </w:t>
      </w:r>
    </w:p>
    <w:p w:rsidR="008C2887" w:rsidRDefault="00DD7726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3"/>
        <w:ind w:left="-5"/>
      </w:pPr>
      <w:bookmarkStart w:id="6" w:name="_Toc68856359"/>
      <w:r>
        <w:t>Testovanie pri podozrení resp. ochorení na COVID</w:t>
      </w:r>
      <w:r>
        <w:t>-19</w:t>
      </w:r>
      <w:bookmarkEnd w:id="6"/>
      <w:r>
        <w:t xml:space="preserve">  </w:t>
      </w:r>
    </w:p>
    <w:p w:rsidR="008C2887" w:rsidRDefault="00DD7726">
      <w:pPr>
        <w:spacing w:after="0"/>
        <w:ind w:left="0" w:right="0"/>
      </w:pPr>
      <w:r>
        <w:t xml:space="preserve">Ak sa v </w:t>
      </w:r>
      <w:r>
        <w:t>škole</w:t>
      </w:r>
      <w:r>
        <w:t xml:space="preserve"> alebo </w:t>
      </w:r>
      <w:r>
        <w:t>v školskom zariadení vyskytne podozrenie</w:t>
      </w:r>
      <w:r>
        <w:t>, res</w:t>
      </w:r>
      <w:r>
        <w:t>p. ochorenie na COVID-</w:t>
      </w:r>
      <w:r>
        <w:t>19, riaditeľ</w:t>
      </w:r>
      <w:r>
        <w:t xml:space="preserve"> </w:t>
      </w:r>
      <w:r>
        <w:t>príslušnej školy alebo školského zariadenia alebo jej</w:t>
      </w:r>
      <w:r>
        <w:t xml:space="preserve"> </w:t>
      </w:r>
      <w:r>
        <w:t>zriaďovateľ sa kvôli rýchlejšiemu návratu žiakov do škôl alebo do školských zariadení môže rozhodnúť pre testovanie žiakov a</w:t>
      </w:r>
      <w:r>
        <w:t xml:space="preserve"> zamestnancov </w:t>
      </w:r>
      <w:r>
        <w:t xml:space="preserve">aj skôr ako </w:t>
      </w:r>
      <w:r>
        <w:t xml:space="preserve">v </w:t>
      </w:r>
      <w:r>
        <w:t>sedemdňovej fre</w:t>
      </w:r>
      <w:r>
        <w:t>kvencii</w:t>
      </w:r>
      <w:r>
        <w:t xml:space="preserve">. </w:t>
      </w:r>
    </w:p>
    <w:p w:rsidR="008C2887" w:rsidRDefault="00DD7726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3"/>
        <w:ind w:left="-5"/>
      </w:pPr>
      <w:bookmarkStart w:id="7" w:name="_Toc68856360"/>
      <w:r>
        <w:t>Pravidelné testovanie</w:t>
      </w:r>
      <w:bookmarkEnd w:id="7"/>
      <w:r>
        <w:t xml:space="preserve"> </w:t>
      </w:r>
      <w:r>
        <w:t xml:space="preserve"> </w:t>
      </w:r>
    </w:p>
    <w:p w:rsidR="008C2887" w:rsidRDefault="00DD7726">
      <w:pPr>
        <w:spacing w:after="0"/>
        <w:ind w:left="0" w:right="0"/>
      </w:pPr>
      <w:r>
        <w:t xml:space="preserve">S frekvenciou 7 </w:t>
      </w:r>
      <w:r>
        <w:t>dní zriaďovateľ resp. riaditeľ školy</w:t>
      </w:r>
      <w:r>
        <w:t xml:space="preserve"> </w:t>
      </w:r>
      <w:r>
        <w:t>alebo školské</w:t>
      </w:r>
      <w:r>
        <w:t xml:space="preserve">ho zariadenia </w:t>
      </w:r>
      <w:r>
        <w:t xml:space="preserve">zabezpečuje vykonávanie </w:t>
      </w:r>
      <w:r>
        <w:t xml:space="preserve">testov alebo, </w:t>
      </w:r>
      <w:r>
        <w:t xml:space="preserve">ak nemá zriadenú MOM, vyžaduje </w:t>
      </w:r>
      <w:r>
        <w:t xml:space="preserve">testy od zamestnancov, </w:t>
      </w:r>
      <w:r>
        <w:t xml:space="preserve">zákonných zástupcov detí </w:t>
      </w:r>
      <w:r>
        <w:t xml:space="preserve">a </w:t>
      </w:r>
      <w:r>
        <w:t>žiakov a</w:t>
      </w:r>
      <w:r>
        <w:t xml:space="preserve"> v </w:t>
      </w:r>
      <w:r>
        <w:t>určených p</w:t>
      </w:r>
      <w:r>
        <w:t xml:space="preserve">rípadoch aj samotných žiakov. </w:t>
      </w:r>
      <w:r>
        <w:rPr>
          <w:color w:val="FF0000"/>
        </w:rPr>
        <w:t xml:space="preserve"> </w:t>
      </w:r>
    </w:p>
    <w:p w:rsidR="008C2887" w:rsidRDefault="00DD7726">
      <w:pPr>
        <w:spacing w:after="1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2887" w:rsidRDefault="00DD7726">
      <w:pPr>
        <w:pStyle w:val="Nadpis2"/>
        <w:spacing w:after="201"/>
        <w:ind w:left="-5"/>
      </w:pPr>
      <w:bookmarkStart w:id="8" w:name="_Toc68856361"/>
      <w:r>
        <w:t>3 COVID AUTOMAT</w:t>
      </w:r>
      <w:bookmarkEnd w:id="8"/>
      <w:r>
        <w:t xml:space="preserve"> </w:t>
      </w:r>
    </w:p>
    <w:p w:rsidR="008C2887" w:rsidRDefault="00DD7726">
      <w:pPr>
        <w:spacing w:after="113"/>
        <w:ind w:left="0" w:right="0"/>
      </w:pPr>
      <w:r>
        <w:t>COVID AUTOMAT vydan</w:t>
      </w:r>
      <w:r>
        <w:t>ý</w:t>
      </w:r>
      <w:r>
        <w:t xml:space="preserve"> </w:t>
      </w:r>
      <w:r>
        <w:t xml:space="preserve">Ministerstvom zdravotníctva SR </w:t>
      </w:r>
      <w:r>
        <w:t xml:space="preserve">je v platnosti od 8. </w:t>
      </w:r>
      <w:r>
        <w:t>februára 2021. Má celoštátny charakter. Podľa COVID AUTOMATU v</w:t>
      </w:r>
      <w:r>
        <w:t xml:space="preserve"> </w:t>
      </w:r>
      <w:r>
        <w:t xml:space="preserve">závislosti od aktuálnej epidemiologickej situácie </w:t>
      </w:r>
      <w:r>
        <w:t xml:space="preserve">sa </w:t>
      </w:r>
      <w:r>
        <w:t xml:space="preserve">celá SR zaraďuje do jednotlivých stupňov ostražitosti alebo varovania, na ktoré sú naviazané jednotlivé </w:t>
      </w:r>
      <w:r>
        <w:t xml:space="preserve">opatrenia. </w:t>
      </w:r>
      <w:r>
        <w:t xml:space="preserve">Celý dokument COVID AUTOMAT </w:t>
      </w:r>
      <w:proofErr w:type="spellStart"/>
      <w:r>
        <w:t>Alert</w:t>
      </w:r>
      <w:proofErr w:type="spellEnd"/>
      <w:r>
        <w:t xml:space="preserve"> systém pre monitorovanie vývoja epidémie a prijímanie protiepidem</w:t>
      </w:r>
      <w:r>
        <w:t>iologi</w:t>
      </w:r>
      <w:r>
        <w:t>ckých opatrení</w:t>
      </w:r>
      <w:r>
        <w:t xml:space="preserve"> </w:t>
      </w:r>
      <w:r>
        <w:t>v závislosti od inten</w:t>
      </w:r>
      <w:r>
        <w:t>zity šírenia SARSCoV</w:t>
      </w:r>
      <w:r>
        <w:t xml:space="preserve">-2 (Covid-19), je </w:t>
      </w:r>
      <w:r>
        <w:t xml:space="preserve">dostupný na stránkach MZ SR </w:t>
      </w:r>
      <w:r>
        <w:t>online:</w:t>
      </w:r>
      <w:hyperlink r:id="rId11">
        <w:r>
          <w:t xml:space="preserve"> </w:t>
        </w:r>
      </w:hyperlink>
      <w:hyperlink r:id="rId12">
        <w:r>
          <w:rPr>
            <w:color w:val="0563C1"/>
            <w:u w:val="single" w:color="0563C1"/>
          </w:rPr>
          <w:t>https://www.health.gov.sk/Clanok?Hlavna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sprava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COVID</w:t>
        </w:r>
      </w:hyperlink>
      <w:hyperlink r:id="rId17">
        <w:r>
          <w:rPr>
            <w:color w:val="0563C1"/>
            <w:u w:val="single" w:color="0563C1"/>
          </w:rPr>
          <w:t>-</w:t>
        </w:r>
      </w:hyperlink>
      <w:hyperlink r:id="rId18">
        <w:r>
          <w:rPr>
            <w:color w:val="0563C1"/>
            <w:u w:val="single" w:color="0563C1"/>
          </w:rPr>
          <w:t>19</w:t>
        </w:r>
      </w:hyperlink>
      <w:hyperlink r:id="rId19">
        <w:r>
          <w:t xml:space="preserve"> </w:t>
        </w:r>
      </w:hyperlink>
      <w:r>
        <w:t>a epidemiolo</w:t>
      </w:r>
      <w:r>
        <w:t>gický stav na mape Slovenskej republiky</w:t>
      </w:r>
      <w:r>
        <w:t xml:space="preserve"> </w:t>
      </w:r>
      <w:r>
        <w:t>je zobrazený na stránke MZ SR</w:t>
      </w:r>
      <w:r>
        <w:t xml:space="preserve">: </w:t>
      </w:r>
      <w:hyperlink r:id="rId20">
        <w:r>
          <w:rPr>
            <w:color w:val="0563C1"/>
            <w:u w:val="single" w:color="0563C1"/>
          </w:rPr>
          <w:t>https://korona.gov.sk/koron</w:t>
        </w:r>
        <w:r>
          <w:rPr>
            <w:color w:val="0563C1"/>
            <w:u w:val="single" w:color="0563C1"/>
          </w:rPr>
          <w:t>avirus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na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slovensku</w:t>
        </w:r>
      </w:hyperlink>
      <w:hyperlink r:id="rId25">
        <w:r>
          <w:rPr>
            <w:color w:val="0563C1"/>
            <w:u w:val="single" w:color="0563C1"/>
          </w:rPr>
          <w:t>-</w:t>
        </w:r>
      </w:hyperlink>
      <w:hyperlink r:id="rId26">
        <w:r>
          <w:rPr>
            <w:color w:val="0563C1"/>
            <w:u w:val="single" w:color="0563C1"/>
          </w:rPr>
          <w:t>v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hyperlink r:id="rId28">
        <w:r>
          <w:rPr>
            <w:color w:val="0563C1"/>
            <w:u w:val="single" w:color="0563C1"/>
          </w:rPr>
          <w:t>cislach/</w:t>
        </w:r>
      </w:hyperlink>
      <w:hyperlink r:id="rId29">
        <w:r>
          <w:t>.</w:t>
        </w:r>
      </w:hyperlink>
      <w:r>
        <w:t xml:space="preserve"> </w:t>
      </w:r>
    </w:p>
    <w:p w:rsidR="008C2887" w:rsidRDefault="00DD7726">
      <w:pPr>
        <w:spacing w:after="201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2"/>
        <w:spacing w:after="201"/>
        <w:ind w:left="-5"/>
      </w:pPr>
      <w:bookmarkStart w:id="9" w:name="_Toc68856362"/>
      <w:r>
        <w:t xml:space="preserve">4 Druhy a </w:t>
      </w:r>
      <w:r>
        <w:t>možnosti</w:t>
      </w:r>
      <w:r>
        <w:t xml:space="preserve"> testovania</w:t>
      </w:r>
      <w:bookmarkEnd w:id="9"/>
      <w:r>
        <w:t xml:space="preserve"> </w:t>
      </w:r>
    </w:p>
    <w:p w:rsidR="008C2887" w:rsidRDefault="00DD7726">
      <w:pPr>
        <w:spacing w:after="192"/>
        <w:ind w:left="0" w:right="0"/>
      </w:pPr>
      <w:r>
        <w:t xml:space="preserve">Podrobnosti o </w:t>
      </w:r>
      <w:r>
        <w:t>jednotlivých druhoch testovania a</w:t>
      </w:r>
      <w:r>
        <w:t xml:space="preserve"> </w:t>
      </w:r>
      <w:r>
        <w:t xml:space="preserve">možnostiach ich vykonávania sú uvedené </w:t>
      </w:r>
      <w:r>
        <w:t xml:space="preserve">v tomto </w:t>
      </w:r>
      <w:r>
        <w:t>manuáli, príloh</w:t>
      </w:r>
      <w:r>
        <w:t xml:space="preserve">a </w:t>
      </w:r>
      <w:r>
        <w:t>č. 1</w:t>
      </w:r>
      <w:r>
        <w:t xml:space="preserve">3 </w:t>
      </w:r>
      <w:r>
        <w:t>–</w:t>
      </w:r>
      <w:r>
        <w:t xml:space="preserve"> Druhy a </w:t>
      </w:r>
      <w:r>
        <w:t xml:space="preserve">možnosti </w:t>
      </w:r>
      <w:r>
        <w:t xml:space="preserve">testovania.  </w:t>
      </w:r>
    </w:p>
    <w:p w:rsidR="008C2887" w:rsidRDefault="00DD7726">
      <w:pPr>
        <w:spacing w:after="40" w:line="259" w:lineRule="auto"/>
        <w:ind w:left="0" w:right="0" w:firstLine="0"/>
        <w:jc w:val="left"/>
      </w:pPr>
      <w:r>
        <w:rPr>
          <w:color w:val="2E74B5"/>
          <w:sz w:val="26"/>
        </w:rPr>
        <w:t xml:space="preserve"> </w:t>
      </w:r>
    </w:p>
    <w:p w:rsidR="008C2887" w:rsidRDefault="00DD7726">
      <w:pPr>
        <w:pStyle w:val="Nadpis2"/>
        <w:ind w:left="-5"/>
      </w:pPr>
      <w:bookmarkStart w:id="10" w:name="_Toc68856363"/>
      <w:r>
        <w:t xml:space="preserve">5 Financovanie </w:t>
      </w:r>
      <w:r>
        <w:t>príspevku na testovanie</w:t>
      </w:r>
      <w:bookmarkEnd w:id="10"/>
      <w:r>
        <w:t xml:space="preserve"> </w:t>
      </w:r>
    </w:p>
    <w:p w:rsidR="008C2887" w:rsidRDefault="00DD7726">
      <w:pPr>
        <w:ind w:left="0" w:right="0"/>
      </w:pPr>
      <w:r>
        <w:t>Škola</w:t>
      </w:r>
      <w:r>
        <w:t xml:space="preserve"> alebo </w:t>
      </w:r>
      <w:r>
        <w:t>školské zariadenie</w:t>
      </w:r>
      <w:r>
        <w:t xml:space="preserve">, </w:t>
      </w:r>
      <w:r>
        <w:t>resp. zriaďovateľ</w:t>
      </w:r>
      <w:r>
        <w:t xml:space="preserve">, </w:t>
      </w:r>
      <w:r>
        <w:t>zabezpečujúc</w:t>
      </w:r>
      <w:r>
        <w:t>i testovanie zamestnancov, žiakov a jedného zákonného zástupcu testovaného žiaka žijúceho v</w:t>
      </w:r>
      <w:r>
        <w:t xml:space="preserve"> </w:t>
      </w:r>
      <w:r>
        <w:t>spoločnej domácnosti (oprávnené osoby na preplatenie príspevku na testovanie) požiada o</w:t>
      </w:r>
      <w:r>
        <w:t xml:space="preserve"> </w:t>
      </w:r>
      <w:r>
        <w:t xml:space="preserve">úhradu finančného príspevku Ministerstvo školstva, </w:t>
      </w:r>
      <w:r>
        <w:t xml:space="preserve">vedy, </w:t>
      </w:r>
      <w:r>
        <w:t>výskumu a športu SR</w:t>
      </w:r>
      <w:r>
        <w:t xml:space="preserve"> na preukázaný počet reálne otestovaných oprávnených osôb prostredníctvom online formulára zverejneného</w:t>
      </w:r>
      <w:r>
        <w:t xml:space="preserve"> </w:t>
      </w:r>
      <w:r>
        <w:t>na stránkach ministerstva</w:t>
      </w:r>
      <w:r>
        <w:t xml:space="preserve"> od  </w:t>
      </w:r>
    </w:p>
    <w:p w:rsidR="008C2887" w:rsidRDefault="00DD7726">
      <w:pPr>
        <w:ind w:left="0" w:right="0"/>
      </w:pPr>
      <w:r>
        <w:lastRenderedPageBreak/>
        <w:t>11. 1. 2021. Výška finančného príspevku je určená</w:t>
      </w:r>
      <w:r>
        <w:t xml:space="preserve"> </w:t>
      </w:r>
      <w:r>
        <w:t xml:space="preserve">vo výške </w:t>
      </w:r>
      <w:r>
        <w:t xml:space="preserve"> 5,- Eur na o</w:t>
      </w:r>
      <w:r>
        <w:t>právnenú otestovanú osobu. Ško</w:t>
      </w:r>
      <w:r>
        <w:t xml:space="preserve">la, </w:t>
      </w:r>
      <w:r>
        <w:t>školské zariade</w:t>
      </w:r>
      <w:r>
        <w:t>nie</w:t>
      </w:r>
      <w:r>
        <w:t xml:space="preserve"> alebo </w:t>
      </w:r>
      <w:r>
        <w:t xml:space="preserve">zriaďovateľ si </w:t>
      </w:r>
      <w:proofErr w:type="spellStart"/>
      <w:r>
        <w:t>zazmluvnia</w:t>
      </w:r>
      <w:proofErr w:type="spellEnd"/>
      <w:r>
        <w:t xml:space="preserve">/objednajú alebo vykonajú </w:t>
      </w:r>
      <w:r>
        <w:t xml:space="preserve">vo  vlastnom MOM </w:t>
      </w:r>
      <w:r>
        <w:t xml:space="preserve">tento typ činnosti ako „špeciálnu službu“ (položka rozpočtovej klasifikácie 637005). </w:t>
      </w:r>
      <w:r>
        <w:t xml:space="preserve">Ministerstvo </w:t>
      </w:r>
      <w:r>
        <w:t>školstva na základe žiadosti (predloženej prostredníctvom online formulára, ktor</w:t>
      </w:r>
      <w:r>
        <w:t xml:space="preserve">ý </w:t>
      </w:r>
      <w:r>
        <w:t xml:space="preserve">je </w:t>
      </w:r>
      <w:r>
        <w:t>zverejnený na webovom sídle ministerstva a</w:t>
      </w:r>
      <w:r>
        <w:t xml:space="preserve"> </w:t>
      </w:r>
      <w:r>
        <w:t>slúži na nahlasovanie počtu otestovaných osôb</w:t>
      </w:r>
      <w:r>
        <w:t xml:space="preserve"> </w:t>
      </w:r>
      <w:hyperlink r:id="rId30">
        <w:r>
          <w:rPr>
            <w:b/>
            <w:color w:val="0563C1"/>
            <w:u w:val="single" w:color="0563C1"/>
          </w:rPr>
          <w:t>https://covid2021.iedu.sk/fintesty/pridaj</w:t>
        </w:r>
      </w:hyperlink>
      <w:hyperlink r:id="rId31">
        <w:r>
          <w:t>)</w:t>
        </w:r>
      </w:hyperlink>
      <w:r>
        <w:t xml:space="preserve"> uhradí požiadavku do výšky nároku podľa preukázaného počtu vykonaných testov pre oprávnené osoby.</w:t>
      </w:r>
      <w:r>
        <w:t xml:space="preserve">  </w:t>
      </w:r>
    </w:p>
    <w:p w:rsidR="008C2887" w:rsidRDefault="00DD772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2"/>
        <w:ind w:left="-5"/>
      </w:pPr>
      <w:bookmarkStart w:id="11" w:name="_Toc68856364"/>
      <w:r>
        <w:t>6 Zabezpečenie testov</w:t>
      </w:r>
      <w:bookmarkEnd w:id="11"/>
      <w:r>
        <w:t xml:space="preserve"> </w:t>
      </w:r>
    </w:p>
    <w:p w:rsidR="008C2887" w:rsidRDefault="00DD7726">
      <w:pPr>
        <w:spacing w:after="0" w:line="259" w:lineRule="auto"/>
        <w:ind w:left="0" w:right="0" w:firstLine="0"/>
        <w:jc w:val="left"/>
      </w:pPr>
      <w:r>
        <w:rPr>
          <w:i/>
          <w:color w:val="2E74B5"/>
        </w:rPr>
        <w:t xml:space="preserve">ANTIGÉNOVÉ TESTY  </w:t>
      </w:r>
    </w:p>
    <w:p w:rsidR="008C2887" w:rsidRDefault="00DD7726">
      <w:pPr>
        <w:spacing w:after="249"/>
        <w:ind w:left="0" w:right="0"/>
      </w:pPr>
      <w:r>
        <w:t>Riaditeľ školy, školského zariadenia alebo ich zriaďovateľ v</w:t>
      </w:r>
      <w:r>
        <w:t xml:space="preserve"> </w:t>
      </w:r>
      <w:r>
        <w:t>prípade požiadania o prevzatie antigénových testov z</w:t>
      </w:r>
      <w:r>
        <w:t xml:space="preserve"> </w:t>
      </w:r>
      <w:r>
        <w:t xml:space="preserve">okresného úradu vyplní tlačivo </w:t>
      </w:r>
      <w:r>
        <w:t xml:space="preserve">v </w:t>
      </w:r>
      <w:r>
        <w:t>Prílohe č. 14</w:t>
      </w:r>
      <w:r>
        <w:t xml:space="preserve"> a </w:t>
      </w:r>
      <w:r>
        <w:t xml:space="preserve">nechá si ho potvrdiť relevantnými subjektami uvedenými na tlačive. Žiadaný počet antigénových testov musí byť rovnaký </w:t>
      </w:r>
      <w:r>
        <w:t xml:space="preserve">s </w:t>
      </w:r>
      <w:r>
        <w:t>nahláseným počtom požadovaných ant</w:t>
      </w:r>
      <w:r>
        <w:t>igénových testov vo vyplnenom online formulári zverejnenom na webovom sídle ministerstva školstva s</w:t>
      </w:r>
      <w:r>
        <w:t xml:space="preserve"> </w:t>
      </w:r>
      <w:r>
        <w:t xml:space="preserve">názvom „Formulár na nahlásenie požadovaného množstva antigénových testov na testovanie na ochorenie spôsobené </w:t>
      </w:r>
      <w:proofErr w:type="spellStart"/>
      <w:r>
        <w:t>koronavírusom</w:t>
      </w:r>
      <w:proofErr w:type="spellEnd"/>
      <w:r>
        <w:t xml:space="preserve"> SARS</w:t>
      </w:r>
      <w:r>
        <w:t xml:space="preserve">-CoV-2 </w:t>
      </w:r>
      <w:hyperlink r:id="rId32">
        <w:r>
          <w:rPr>
            <w:b/>
            <w:color w:val="0563C1"/>
            <w:u w:val="single" w:color="0563C1"/>
          </w:rPr>
          <w:t>https://covidtesty.iedu.sk/</w:t>
        </w:r>
      </w:hyperlink>
      <w:hyperlink r:id="rId33">
        <w:r>
          <w:t>.</w:t>
        </w:r>
      </w:hyperlink>
      <w:r>
        <w:t xml:space="preserve">“ Uvedený formulár je zverejnený na webovom sídle ministerstva od 11. </w:t>
      </w:r>
      <w:r>
        <w:t xml:space="preserve">1. 2021 a </w:t>
      </w:r>
      <w:r>
        <w:t xml:space="preserve">slúži na nahlasovanie požadovaných počtov antigénových testov pre následné </w:t>
      </w:r>
      <w:r>
        <w:t>testovanie, ktoré sa bude opakovať podľa pravidiel COVID AUTOMATU. Požiadavky do online formulára na antigénové testy nahlasuje riaditeľ školy alebo školského zariadenia pod svojim EDU ID a</w:t>
      </w:r>
      <w:r>
        <w:t xml:space="preserve"> </w:t>
      </w:r>
      <w:r>
        <w:t>zároveň písomne (napr. e</w:t>
      </w:r>
      <w:r>
        <w:t>-</w:t>
      </w:r>
      <w:r>
        <w:t>mailom) informuje svojho zriaďovateľa o</w:t>
      </w:r>
      <w:r>
        <w:t xml:space="preserve"> </w:t>
      </w:r>
      <w:r>
        <w:t>i</w:t>
      </w:r>
      <w:r>
        <w:t xml:space="preserve">ch počte (nahlásených cez online formulár). Požiadavku do online formulára je potrebné vyplniť najneskôr </w:t>
      </w:r>
      <w:r>
        <w:t xml:space="preserve">2 </w:t>
      </w:r>
      <w:r>
        <w:t>pracovných dní pred plánovaným</w:t>
      </w:r>
      <w:r>
        <w:t xml:space="preserve"> </w:t>
      </w:r>
      <w:r>
        <w:t>testovaním.</w:t>
      </w:r>
      <w:r>
        <w:t xml:space="preserve"> </w:t>
      </w:r>
    </w:p>
    <w:p w:rsidR="008C2887" w:rsidRDefault="00DD7726">
      <w:pPr>
        <w:spacing w:after="167"/>
        <w:ind w:left="0" w:right="0"/>
      </w:pPr>
      <w:r>
        <w:t>Zriaďovateľ si zosumarizuje požiadavky za všetky svoje školy a</w:t>
      </w:r>
      <w:r>
        <w:t xml:space="preserve"> </w:t>
      </w:r>
      <w:r>
        <w:t>školské zariadenia vo svojej zriaďovateľsk</w:t>
      </w:r>
      <w:r>
        <w:t xml:space="preserve">ej pôsobnosti. </w:t>
      </w:r>
      <w:r>
        <w:t xml:space="preserve"> </w:t>
      </w:r>
    </w:p>
    <w:p w:rsidR="008C2887" w:rsidRDefault="00DD7726">
      <w:pPr>
        <w:spacing w:after="0" w:line="259" w:lineRule="auto"/>
        <w:ind w:left="0" w:right="0" w:firstLine="0"/>
        <w:jc w:val="left"/>
      </w:pPr>
      <w:r>
        <w:rPr>
          <w:i/>
          <w:color w:val="2E74B5"/>
        </w:rPr>
        <w:t xml:space="preserve">KLOKTACIE TESTY </w:t>
      </w:r>
    </w:p>
    <w:p w:rsidR="008C2887" w:rsidRDefault="00DD7726">
      <w:pPr>
        <w:spacing w:after="168"/>
        <w:ind w:left="0" w:right="0"/>
      </w:pPr>
      <w:r>
        <w:t xml:space="preserve">Online formulár vypĺňa riaditeľ školy, ktorý sa prihlasuje pod svojim EDU ID. Riaditeľ školy nahlasuje </w:t>
      </w:r>
      <w:r>
        <w:t>mno</w:t>
      </w:r>
      <w:r>
        <w:t xml:space="preserve">žstvo požadovaných </w:t>
      </w:r>
      <w:proofErr w:type="spellStart"/>
      <w:r>
        <w:t>kloktacích</w:t>
      </w:r>
      <w:proofErr w:type="spellEnd"/>
      <w:r>
        <w:t xml:space="preserve"> testov na jedno najbližšie testovacie kolo pre žiakov, ktorí sa zúčastňujú prezenčnej </w:t>
      </w:r>
      <w:r>
        <w:t xml:space="preserve">formy vzdelávania alebo je u nich predpoklad, že po pretestovaní nastúpia na prezenčnú formu vzdelávania a ktorých zákonní zástupcovia súhlasia s pretestovaním žiakov. Zákonní zástupcovia žiakov, a teda aj samotní žiaci sa dozvedia výsledok z </w:t>
      </w:r>
      <w:proofErr w:type="spellStart"/>
      <w:r>
        <w:t>kloktacieho</w:t>
      </w:r>
      <w:proofErr w:type="spellEnd"/>
      <w:r>
        <w:t xml:space="preserve"> t</w:t>
      </w:r>
      <w:r>
        <w:t xml:space="preserve">estu najneskôr do 72 hodín od termínu vyzdvihnutia vzoriek zo školy poskytovateľom služby, a to buď prostredníctvom </w:t>
      </w:r>
      <w:r>
        <w:t>zaslanej SMS alebo zasla</w:t>
      </w:r>
      <w:r>
        <w:t>ného e</w:t>
      </w:r>
      <w:r>
        <w:t>-</w:t>
      </w:r>
      <w:r>
        <w:t xml:space="preserve">mailu. Škola dostane od poskytovateľa služby sumárnu anonymizovanú informáciu o výsledkoch testovania žiakov </w:t>
      </w:r>
      <w:r>
        <w:t>vo formáte celkového počtu negatívne alebo pozitívne testovaných žiakov na prítomnosť vírusu SARS</w:t>
      </w:r>
      <w:r>
        <w:t>-CoV-</w:t>
      </w:r>
      <w:r>
        <w:t xml:space="preserve">2 v štruktúre buď za celú školu </w:t>
      </w:r>
      <w:r>
        <w:t xml:space="preserve">alebo </w:t>
      </w:r>
      <w:r>
        <w:t>za jednotlivé testované skupiny.</w:t>
      </w:r>
      <w:r>
        <w:t xml:space="preserve"> </w:t>
      </w:r>
    </w:p>
    <w:p w:rsidR="008C2887" w:rsidRDefault="00DD7726">
      <w:pPr>
        <w:ind w:left="0" w:right="0"/>
      </w:pPr>
      <w:r>
        <w:t xml:space="preserve">Formulár na nahlásenie požadovaného množstva </w:t>
      </w:r>
      <w:proofErr w:type="spellStart"/>
      <w:r>
        <w:t>kloktacích</w:t>
      </w:r>
      <w:proofErr w:type="spellEnd"/>
      <w:r>
        <w:t xml:space="preserve"> testov na ochorenie spôsob</w:t>
      </w:r>
      <w:r>
        <w:t xml:space="preserve">ené vírusom </w:t>
      </w:r>
    </w:p>
    <w:p w:rsidR="008C2887" w:rsidRDefault="00DD7726">
      <w:pPr>
        <w:spacing w:after="177" w:line="259" w:lineRule="auto"/>
        <w:ind w:left="0" w:right="0" w:firstLine="0"/>
        <w:jc w:val="left"/>
      </w:pPr>
      <w:r>
        <w:t xml:space="preserve">SARS-CoV-2 : </w:t>
      </w:r>
      <w:hyperlink r:id="rId34">
        <w:r>
          <w:rPr>
            <w:color w:val="0563C1"/>
            <w:u w:val="single" w:color="0563C1"/>
          </w:rPr>
          <w:t>https://covid2021.iedu.sk/kloktanie/pridaj</w:t>
        </w:r>
      </w:hyperlink>
      <w:hyperlink r:id="rId35">
        <w:r>
          <w:t xml:space="preserve"> </w:t>
        </w:r>
      </w:hyperlink>
    </w:p>
    <w:p w:rsidR="008C2887" w:rsidRDefault="00DD7726">
      <w:pPr>
        <w:ind w:left="0" w:right="0"/>
      </w:pPr>
      <w:r>
        <w:t>Viac informácií o</w:t>
      </w:r>
      <w:r>
        <w:t xml:space="preserve"> </w:t>
      </w:r>
      <w:r>
        <w:t xml:space="preserve">testovaní formou </w:t>
      </w:r>
      <w:proofErr w:type="spellStart"/>
      <w:r>
        <w:t>kloktacích</w:t>
      </w:r>
      <w:proofErr w:type="spellEnd"/>
      <w:r>
        <w:t xml:space="preserve"> testov nájdete n</w:t>
      </w:r>
      <w:r>
        <w:t xml:space="preserve">a: </w:t>
      </w:r>
      <w:hyperlink r:id="rId36">
        <w:r>
          <w:rPr>
            <w:color w:val="0563C1"/>
            <w:u w:val="single" w:color="0563C1"/>
          </w:rPr>
          <w:t>https://www.minedu.sk/kloktacie</w:t>
        </w:r>
      </w:hyperlink>
      <w:hyperlink r:id="rId37">
        <w:r w:rsidR="00DD7253" w:rsidRPr="00DD7253">
          <w:rPr>
            <w:rStyle w:val="Hypertextovprepojenie"/>
          </w:rPr>
          <w:t>https://www.minedu.sk/kloktacie-testy-na-skolach/</w:t>
        </w:r>
      </w:hyperlink>
      <w:hyperlink r:id="rId38">
        <w:r>
          <w:rPr>
            <w:color w:val="0563C1"/>
            <w:u w:val="single" w:color="0563C1"/>
          </w:rPr>
          <w:t>testy</w:t>
        </w:r>
      </w:hyperlink>
      <w:hyperlink r:id="rId39">
        <w:r>
          <w:rPr>
            <w:color w:val="0563C1"/>
            <w:u w:val="single" w:color="0563C1"/>
          </w:rPr>
          <w:t>-</w:t>
        </w:r>
      </w:hyperlink>
      <w:hyperlink r:id="rId40">
        <w:r>
          <w:rPr>
            <w:color w:val="0563C1"/>
            <w:u w:val="single" w:color="0563C1"/>
          </w:rPr>
          <w:t>na</w:t>
        </w:r>
      </w:hyperlink>
      <w:hyperlink r:id="rId41">
        <w:r>
          <w:rPr>
            <w:color w:val="0563C1"/>
            <w:u w:val="single" w:color="0563C1"/>
          </w:rPr>
          <w:t>-</w:t>
        </w:r>
      </w:hyperlink>
      <w:hyperlink r:id="rId42">
        <w:r>
          <w:rPr>
            <w:color w:val="0563C1"/>
            <w:u w:val="single" w:color="0563C1"/>
          </w:rPr>
          <w:t>skolach/</w:t>
        </w:r>
      </w:hyperlink>
      <w:hyperlink r:id="rId43">
        <w:r>
          <w:t xml:space="preserve"> </w:t>
        </w:r>
      </w:hyperlink>
      <w:r>
        <w:t xml:space="preserve"> </w:t>
      </w:r>
    </w:p>
    <w:p w:rsidR="008C2887" w:rsidRDefault="00DD772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2"/>
        <w:ind w:left="-5"/>
      </w:pPr>
      <w:bookmarkStart w:id="12" w:name="_Toc68856365"/>
      <w:r>
        <w:lastRenderedPageBreak/>
        <w:t xml:space="preserve">7 Testovanie a </w:t>
      </w:r>
      <w:r>
        <w:t>následné formy vzdelávania žiakov</w:t>
      </w:r>
      <w:bookmarkEnd w:id="12"/>
      <w:r>
        <w:t xml:space="preserve"> </w:t>
      </w:r>
    </w:p>
    <w:p w:rsidR="008C2887" w:rsidRDefault="00DD7726">
      <w:pPr>
        <w:spacing w:after="124"/>
        <w:ind w:left="0" w:right="0"/>
      </w:pPr>
      <w:r>
        <w:t>Školy a</w:t>
      </w:r>
      <w:r>
        <w:t xml:space="preserve"> </w:t>
      </w:r>
      <w:r>
        <w:t xml:space="preserve">školské zariadenia budú otvorené od </w:t>
      </w:r>
      <w:r>
        <w:t>12. 4</w:t>
      </w:r>
      <w:r>
        <w:t>. 2021, tak ako je uvedené v</w:t>
      </w:r>
      <w:r>
        <w:t xml:space="preserve"> </w:t>
      </w:r>
      <w:r>
        <w:t>tabuľke č. 1</w:t>
      </w:r>
      <w:r>
        <w:t xml:space="preserve">. </w:t>
      </w:r>
      <w:r>
        <w:t>Pokiaľ ško</w:t>
      </w:r>
      <w:r>
        <w:t>la alebo školské zariadenie nenaplní podmienky otvorenia prezenčnej výučby, pokračuje v</w:t>
      </w:r>
      <w:r>
        <w:t xml:space="preserve"> </w:t>
      </w:r>
      <w:r>
        <w:t>dištančnej forme. Tak isto pokračuje v</w:t>
      </w:r>
      <w:r>
        <w:t xml:space="preserve"> </w:t>
      </w:r>
      <w:r>
        <w:t>dištančnej forme vtedy, ak výsledky testovania neumožnia spustiť prezenčnú výučbu</w:t>
      </w:r>
      <w:r>
        <w:t xml:space="preserve">, napr. </w:t>
      </w:r>
      <w:r>
        <w:t>vysoký počet infikovaných zamestnancov a</w:t>
      </w:r>
      <w:r>
        <w:t xml:space="preserve">lebo vysoký počet infikovaných zákonných zástupcov či žiakov. </w:t>
      </w:r>
      <w:r>
        <w:t xml:space="preserve"> </w:t>
      </w:r>
    </w:p>
    <w:p w:rsidR="008C2887" w:rsidRDefault="00DD7726">
      <w:pPr>
        <w:spacing w:after="113"/>
        <w:ind w:left="0" w:right="0"/>
      </w:pPr>
      <w:r>
        <w:t>Ministerstvo školstva odporúča využívanie testovania v</w:t>
      </w:r>
      <w:r>
        <w:t xml:space="preserve"> </w:t>
      </w:r>
      <w:r>
        <w:t>školách a</w:t>
      </w:r>
      <w:r>
        <w:t xml:space="preserve"> </w:t>
      </w:r>
      <w:r>
        <w:t xml:space="preserve">školských zariadeniach počas prezenčnej formy vzdelávania </w:t>
      </w:r>
      <w:r>
        <w:t xml:space="preserve">v </w:t>
      </w:r>
      <w:r>
        <w:t>školách a</w:t>
      </w:r>
      <w:r>
        <w:t xml:space="preserve"> </w:t>
      </w:r>
      <w:r>
        <w:t>prevádzky školských zariadení pri výskyte podozrenia resp</w:t>
      </w:r>
      <w:r>
        <w:t xml:space="preserve">. </w:t>
      </w:r>
      <w:r>
        <w:t xml:space="preserve">ochorenia na COVID-19 pre </w:t>
      </w:r>
      <w:r>
        <w:t>skorší návrat žiakov či zamestnancov z</w:t>
      </w:r>
      <w:r>
        <w:t xml:space="preserve"> </w:t>
      </w:r>
      <w:r>
        <w:t>preventívnej domácej izolácie.</w:t>
      </w:r>
      <w:r>
        <w:t xml:space="preserve"> Preto </w:t>
      </w:r>
      <w:r>
        <w:t xml:space="preserve">najmä vo väčších školách je vhodným riešením uvažovať nad zriadením MOM, ktoré bude slúžiť </w:t>
      </w:r>
      <w:r>
        <w:t xml:space="preserve">pre </w:t>
      </w:r>
      <w:r>
        <w:t>školy a</w:t>
      </w:r>
      <w:r>
        <w:t xml:space="preserve"> </w:t>
      </w:r>
      <w:r>
        <w:t>školské</w:t>
      </w:r>
      <w:r>
        <w:t xml:space="preserve"> </w:t>
      </w:r>
      <w:r>
        <w:t xml:space="preserve">zariadenia vo vymedzených časoch, keď to </w:t>
      </w:r>
      <w:r>
        <w:t>bude potrebovať. Postup zriadenia MOM, prevádzkový poriadok a</w:t>
      </w:r>
      <w:r>
        <w:t xml:space="preserve"> </w:t>
      </w:r>
      <w:r>
        <w:t xml:space="preserve">ostatné potrebné dokumenty tvoria prílohy tohto manuálu. </w:t>
      </w:r>
      <w:r>
        <w:t xml:space="preserve"> </w:t>
      </w:r>
    </w:p>
    <w:p w:rsidR="008C2887" w:rsidRDefault="00DD7726">
      <w:pPr>
        <w:spacing w:after="113"/>
        <w:ind w:left="0" w:right="0"/>
      </w:pPr>
      <w:r>
        <w:t xml:space="preserve">Je potrebné, aby vždy najmenej </w:t>
      </w:r>
      <w:r>
        <w:t xml:space="preserve">2 </w:t>
      </w:r>
      <w:r>
        <w:t>pracovné dni pred vlastným určeným termínom testovania nahlásil riaditeľ požiadavku cez formulár na te</w:t>
      </w:r>
      <w:r>
        <w:t>stovanie o potrebnom počte antigénových</w:t>
      </w:r>
      <w:r>
        <w:t xml:space="preserve"> testov. </w:t>
      </w:r>
      <w:r>
        <w:t>Ak riaditeľ alebo zriaďovateľ školy alebo školského zariadenia nemá možnosť zabezpečiť testovanie vlastným</w:t>
      </w:r>
      <w:r>
        <w:t xml:space="preserve">i </w:t>
      </w:r>
      <w:r>
        <w:t>silami, musí upozorniť zákonných zástupcov, plnoletých žiakov a</w:t>
      </w:r>
      <w:r>
        <w:t xml:space="preserve"> zamestnancov, aby absolvovali testov</w:t>
      </w:r>
      <w:r>
        <w:t xml:space="preserve">anie v </w:t>
      </w:r>
      <w:r>
        <w:t>dostupných MOM.</w:t>
      </w:r>
      <w:r>
        <w:t xml:space="preserve"> </w:t>
      </w:r>
    </w:p>
    <w:p w:rsidR="008C2887" w:rsidRDefault="00DD7726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2"/>
        <w:ind w:left="-5"/>
      </w:pPr>
      <w:bookmarkStart w:id="13" w:name="_Toc68856366"/>
      <w:r>
        <w:t xml:space="preserve">8 </w:t>
      </w:r>
      <w:r>
        <w:t>Š</w:t>
      </w:r>
      <w:r>
        <w:t>kolsk</w:t>
      </w:r>
      <w:r>
        <w:t>á</w:t>
      </w:r>
      <w:r>
        <w:t xml:space="preserve"> </w:t>
      </w:r>
      <w:r>
        <w:t>dochádzk</w:t>
      </w:r>
      <w:r>
        <w:t>a</w:t>
      </w:r>
      <w:bookmarkEnd w:id="13"/>
      <w:r>
        <w:t xml:space="preserve"> </w:t>
      </w:r>
    </w:p>
    <w:p w:rsidR="008C2887" w:rsidRDefault="00DD7726">
      <w:pPr>
        <w:spacing w:after="280"/>
        <w:ind w:left="0" w:right="0"/>
      </w:pPr>
      <w:r>
        <w:t xml:space="preserve">V </w:t>
      </w:r>
      <w:r>
        <w:t>prípade, ak zákonný zástupca žiaka neabsolvuje testovanie a</w:t>
      </w:r>
      <w:r>
        <w:t xml:space="preserve"> z </w:t>
      </w:r>
      <w:r>
        <w:t>tohto dôvodu sa jeho dieťa nebude zúčastňovať prezenčného vyučovania</w:t>
      </w:r>
      <w:r>
        <w:t xml:space="preserve">, tak </w:t>
      </w:r>
      <w:r>
        <w:t>škola eviduj</w:t>
      </w:r>
      <w:r>
        <w:t>e n</w:t>
      </w:r>
      <w:r>
        <w:t>eprítomnosť žiaka</w:t>
      </w:r>
      <w:r>
        <w:t xml:space="preserve"> </w:t>
      </w:r>
      <w:r>
        <w:t>podľa týchto podmienok:</w:t>
      </w:r>
      <w:r>
        <w:t xml:space="preserve">  </w:t>
      </w:r>
    </w:p>
    <w:p w:rsidR="008C2887" w:rsidRDefault="00DD7726">
      <w:pPr>
        <w:numPr>
          <w:ilvl w:val="0"/>
          <w:numId w:val="4"/>
        </w:numPr>
        <w:ind w:right="0" w:hanging="360"/>
      </w:pPr>
      <w:r>
        <w:t>ospravedlní absenciu žiakovi, ak je táto zákonný</w:t>
      </w:r>
      <w:r>
        <w:t xml:space="preserve">m </w:t>
      </w:r>
      <w:r>
        <w:t>zástupcom riadne nahlásená z</w:t>
      </w:r>
      <w:r>
        <w:t xml:space="preserve"> </w:t>
      </w:r>
      <w:r>
        <w:t>dôvodu netestovania zákonného zástupcu</w:t>
      </w:r>
      <w:r>
        <w:t xml:space="preserve"> </w:t>
      </w:r>
      <w:r>
        <w:t xml:space="preserve">žiaka </w:t>
      </w:r>
      <w:r>
        <w:t xml:space="preserve">a </w:t>
      </w:r>
      <w:r>
        <w:t>zároveň zabezpečuje kontakt so školou ohľadne vzdelávania svojho dieťaťa, ktoré bude</w:t>
      </w:r>
      <w:r>
        <w:t xml:space="preserve"> </w:t>
      </w:r>
      <w:r>
        <w:t>prebiehať formou zadávania úloh ako je obvykl</w:t>
      </w:r>
      <w:r>
        <w:t xml:space="preserve">é pri chorobe dieťaťa alebo </w:t>
      </w:r>
      <w:r>
        <w:t xml:space="preserve">formou </w:t>
      </w:r>
      <w:r>
        <w:t xml:space="preserve">dištančného vyučovania, ak má na to škola kapacitné možnosti. </w:t>
      </w:r>
      <w:r>
        <w:t xml:space="preserve">Ak tak </w:t>
      </w:r>
      <w:r>
        <w:t>zákonný zástupca neurobí v</w:t>
      </w:r>
      <w:r>
        <w:t xml:space="preserve"> </w:t>
      </w:r>
      <w:r>
        <w:t>priebehu 5 dní školského vyučovania, je to považované za zanedbávanie povinnej školskej dochádzky a</w:t>
      </w:r>
      <w:r>
        <w:t xml:space="preserve"> </w:t>
      </w:r>
      <w:r>
        <w:t>riaditeľ školy bude konta</w:t>
      </w:r>
      <w:r>
        <w:t xml:space="preserve">ktovať ÚPSVAR SR </w:t>
      </w:r>
      <w:r>
        <w:t xml:space="preserve">s </w:t>
      </w:r>
      <w:r>
        <w:t>hlásením o</w:t>
      </w:r>
      <w:r>
        <w:t xml:space="preserve"> </w:t>
      </w:r>
      <w:r>
        <w:t>jej zanedbávaní,</w:t>
      </w:r>
      <w:r>
        <w:t xml:space="preserve"> </w:t>
      </w:r>
    </w:p>
    <w:p w:rsidR="008C2887" w:rsidRDefault="00DD7726">
      <w:pPr>
        <w:numPr>
          <w:ilvl w:val="0"/>
          <w:numId w:val="4"/>
        </w:numPr>
        <w:ind w:right="0" w:hanging="360"/>
      </w:pPr>
      <w:r>
        <w:t>ak neprítomnosť na prezenčnom vyučovaní bude dlhšia ako 15 vyučovacích dní a</w:t>
      </w:r>
      <w:r>
        <w:t xml:space="preserve"> </w:t>
      </w:r>
      <w:r>
        <w:t xml:space="preserve">rodič nezabezpečí kontakt so školou podľa bodu </w:t>
      </w:r>
      <w:r>
        <w:t xml:space="preserve">1, </w:t>
      </w:r>
      <w:r>
        <w:t>žiak môže byť</w:t>
      </w:r>
      <w:r>
        <w:t xml:space="preserve"> </w:t>
      </w:r>
      <w:r>
        <w:t>komisionálne preskúšaný z</w:t>
      </w:r>
      <w:r>
        <w:t xml:space="preserve"> </w:t>
      </w:r>
      <w:r>
        <w:t>učiva daného ročníka</w:t>
      </w:r>
      <w:r>
        <w:t xml:space="preserve">,  </w:t>
      </w:r>
    </w:p>
    <w:p w:rsidR="008C2887" w:rsidRDefault="00DD7726">
      <w:pPr>
        <w:numPr>
          <w:ilvl w:val="0"/>
          <w:numId w:val="4"/>
        </w:numPr>
        <w:spacing w:after="250"/>
        <w:ind w:right="0" w:hanging="360"/>
      </w:pPr>
      <w:r>
        <w:t xml:space="preserve">zákonný zástupca </w:t>
      </w:r>
      <w:r>
        <w:t>nemá nárok na tzv. „</w:t>
      </w:r>
      <w:proofErr w:type="spellStart"/>
      <w:r>
        <w:t>pandemickú</w:t>
      </w:r>
      <w:proofErr w:type="spellEnd"/>
      <w:r>
        <w:t xml:space="preserve"> OČR“.</w:t>
      </w:r>
      <w:r>
        <w:t xml:space="preserve"> </w:t>
      </w:r>
    </w:p>
    <w:p w:rsidR="008C2887" w:rsidRDefault="00DD7726">
      <w:pPr>
        <w:spacing w:after="295"/>
        <w:ind w:left="0" w:right="0"/>
      </w:pPr>
      <w:r>
        <w:t>Uvádzame v</w:t>
      </w:r>
      <w:r>
        <w:t xml:space="preserve"> </w:t>
      </w:r>
      <w:r>
        <w:t xml:space="preserve">akých prípadoch má zákonný zástupca nárok na OČR alebo </w:t>
      </w:r>
      <w:proofErr w:type="spellStart"/>
      <w:r>
        <w:t>pandemickú</w:t>
      </w:r>
      <w:proofErr w:type="spellEnd"/>
      <w:r>
        <w:t xml:space="preserve"> OČR. Zákonný zástupca má nárok na ošetrovné svojich detí ak:</w:t>
      </w:r>
      <w:r>
        <w:t xml:space="preserve"> </w:t>
      </w:r>
    </w:p>
    <w:p w:rsidR="008C2887" w:rsidRDefault="00DD7726">
      <w:pPr>
        <w:numPr>
          <w:ilvl w:val="0"/>
          <w:numId w:val="5"/>
        </w:numPr>
        <w:ind w:right="0" w:hanging="360"/>
      </w:pPr>
      <w:r>
        <w:t>im bola nariadená karanténa/izolácia,</w:t>
      </w:r>
      <w:r>
        <w:t xml:space="preserve"> </w:t>
      </w:r>
    </w:p>
    <w:p w:rsidR="008C2887" w:rsidRDefault="00DD7726">
      <w:pPr>
        <w:numPr>
          <w:ilvl w:val="0"/>
          <w:numId w:val="5"/>
        </w:numPr>
        <w:spacing w:after="55"/>
        <w:ind w:right="0" w:hanging="360"/>
      </w:pPr>
      <w:r>
        <w:t>ich trieda/škola bola uzatvorená rozhodn</w:t>
      </w:r>
      <w:r>
        <w:t>utím príslušného orgánu (zriaďovateľ, riaditeľ alebo RÚVZ), pričom nemusí ísť iba o karanténne opatrenie, ale môže ísť aj o riaditeľské voľno,</w:t>
      </w:r>
      <w:r>
        <w:t xml:space="preserve"> </w:t>
      </w:r>
    </w:p>
    <w:p w:rsidR="008C2887" w:rsidRDefault="00DD7726">
      <w:pPr>
        <w:numPr>
          <w:ilvl w:val="0"/>
          <w:numId w:val="5"/>
        </w:numPr>
        <w:spacing w:after="246"/>
        <w:ind w:right="0" w:hanging="360"/>
      </w:pPr>
      <w:r>
        <w:t>ich lekár ospravedlnil pre chorobu, resp. rodičom lekár potvrdil potrebu</w:t>
      </w:r>
      <w:r>
        <w:t xml:space="preserve"> </w:t>
      </w:r>
      <w:r>
        <w:t>ošetrovania z dôvodu choroby dieťaťa.</w:t>
      </w:r>
      <w:r>
        <w:t xml:space="preserve"> </w:t>
      </w:r>
    </w:p>
    <w:p w:rsidR="008C2887" w:rsidRDefault="00DD7726">
      <w:pPr>
        <w:spacing w:after="246"/>
        <w:ind w:left="0" w:right="0"/>
      </w:pPr>
      <w:r>
        <w:lastRenderedPageBreak/>
        <w:t xml:space="preserve">Je v </w:t>
      </w:r>
      <w:r>
        <w:t>najlepšom záujme dieťaťa, aby sa v</w:t>
      </w:r>
      <w:r>
        <w:t xml:space="preserve"> </w:t>
      </w:r>
      <w:r>
        <w:t>prípade, že riaditeľ zabezpečí prezenčnú formu výučby, jej zúčastňoval  žiak v</w:t>
      </w:r>
      <w:r>
        <w:t xml:space="preserve"> </w:t>
      </w:r>
      <w:r>
        <w:t xml:space="preserve">čo najväčšom rozsahu. </w:t>
      </w:r>
      <w:r>
        <w:t xml:space="preserve"> </w:t>
      </w:r>
    </w:p>
    <w:p w:rsidR="008C2887" w:rsidRDefault="00DD7726">
      <w:pPr>
        <w:spacing w:after="39" w:line="267" w:lineRule="auto"/>
        <w:ind w:left="-15" w:right="0" w:firstLine="0"/>
      </w:pPr>
      <w:r>
        <w:rPr>
          <w:b/>
        </w:rPr>
        <w:t xml:space="preserve">Ak je žiak plnoletý, v celom dokumente Návrat detí do škôl je považovaný za svojho zákonného zástupcu. </w:t>
      </w:r>
    </w:p>
    <w:p w:rsidR="008C2887" w:rsidRDefault="00DD7726">
      <w:pPr>
        <w:spacing w:after="280"/>
        <w:ind w:left="0" w:right="0"/>
      </w:pPr>
      <w:r>
        <w:t>V prípade, ak plnoletý žiak neabsolvuje testovanie a z tohto dôvodu sa nebude zúčastňovať prezenčného vyučovania, tak škola eviduje neprítomnosť žiaka podľa týchto podmienok:</w:t>
      </w:r>
      <w:r>
        <w:t xml:space="preserve"> </w:t>
      </w:r>
    </w:p>
    <w:p w:rsidR="008C2887" w:rsidRDefault="00DD7726">
      <w:pPr>
        <w:numPr>
          <w:ilvl w:val="0"/>
          <w:numId w:val="6"/>
        </w:numPr>
        <w:ind w:right="0" w:hanging="703"/>
      </w:pPr>
      <w:r>
        <w:t>ospravedlní absenciu plnoletému žiakovi, ak je táto absencia plnoletým žiakom riadne nahlásená škole do 5 dní od začiatku absencie z</w:t>
      </w:r>
      <w:r>
        <w:t xml:space="preserve"> </w:t>
      </w:r>
      <w:r>
        <w:t xml:space="preserve">dôvodu netestovania sa a zároveň </w:t>
      </w:r>
      <w:r>
        <w:t>p</w:t>
      </w:r>
      <w:r>
        <w:t xml:space="preserve">lnoletý žiak je povinný </w:t>
      </w:r>
      <w:r>
        <w:t xml:space="preserve">v priebehu tohto obdobia </w:t>
      </w:r>
      <w:r>
        <w:t>zabezpečiť kontak</w:t>
      </w:r>
      <w:r>
        <w:t xml:space="preserve">t </w:t>
      </w:r>
      <w:r>
        <w:t>so svojím triednym uč</w:t>
      </w:r>
      <w:r>
        <w:t>iteľom</w:t>
      </w:r>
      <w:r>
        <w:t xml:space="preserve">, </w:t>
      </w:r>
      <w:r>
        <w:t xml:space="preserve">ktorému oznámi, že neabsolvoval testovanie. Vzdelávanie plnoletého žiaka, ktorý neabsolvoval testovanie, bude prebiehať ako je obvyklé pri chorobe (plnoletý žiak pravidelne vyhľadáva informácie o preberanom učive a zadaných úlohách na </w:t>
      </w:r>
      <w:proofErr w:type="spellStart"/>
      <w:r>
        <w:t>edupage</w:t>
      </w:r>
      <w:proofErr w:type="spellEnd"/>
      <w:r>
        <w:t xml:space="preserve"> alebo</w:t>
      </w:r>
      <w:r>
        <w:t xml:space="preserve"> v systéme, ktorý škola využíva a tiež kontaktuje svojich spolužiakov a samostatne sa vzdeláva v domácom prostredí na základe informácií a podkladov k výchovno</w:t>
      </w:r>
      <w:r>
        <w:t>-</w:t>
      </w:r>
      <w:r>
        <w:t xml:space="preserve">vzdelávaciemu procesu od spolužiakov alebo  </w:t>
      </w:r>
      <w:r>
        <w:t xml:space="preserve">z </w:t>
      </w:r>
      <w:proofErr w:type="spellStart"/>
      <w:r>
        <w:t>edupage</w:t>
      </w:r>
      <w:proofErr w:type="spellEnd"/>
      <w:r>
        <w:t xml:space="preserve"> </w:t>
      </w:r>
      <w:r>
        <w:t>alebo iného systému, ktorý škola využíva).</w:t>
      </w:r>
      <w:r>
        <w:t xml:space="preserve"> Škola poskytne plnoletým žiakom, ktorí </w:t>
      </w:r>
      <w:r>
        <w:t xml:space="preserve">neabsolvovali </w:t>
      </w:r>
      <w:r>
        <w:t xml:space="preserve">testovanie, dištančné vzdelávanie iba v prípade, keď má na to kapacity popri prezenčnom vyučovaní.  </w:t>
      </w:r>
      <w:r>
        <w:t xml:space="preserve"> </w:t>
      </w:r>
    </w:p>
    <w:p w:rsidR="008C2887" w:rsidRDefault="00DD7726">
      <w:pPr>
        <w:numPr>
          <w:ilvl w:val="0"/>
          <w:numId w:val="6"/>
        </w:numPr>
        <w:spacing w:after="249"/>
        <w:ind w:right="0" w:hanging="703"/>
      </w:pPr>
      <w:r>
        <w:t>Ak neprítomnosť plnoletého žiaka na prezenčnom vyučovaní bude dlhšia ako 15 vyučovacích dní a</w:t>
      </w:r>
      <w:r>
        <w:t xml:space="preserve"> </w:t>
      </w:r>
      <w:r>
        <w:t>plnole</w:t>
      </w:r>
      <w:r>
        <w:t>tí žiak do 5 dní nekontaktoval školu a triedneho učiteľa, plnoletý žiak môže byť komisionálne preskúšaný z učiva daného ročníka.</w:t>
      </w:r>
      <w:r>
        <w:t xml:space="preserve"> </w:t>
      </w:r>
    </w:p>
    <w:p w:rsidR="008C2887" w:rsidRDefault="00DD7726">
      <w:pPr>
        <w:spacing w:after="250"/>
        <w:ind w:left="0" w:right="0"/>
      </w:pPr>
      <w:r>
        <w:t>Ak žiak nastúpi do školy na prezenčnú výučbu, jeho dochádzka sa eviduje v</w:t>
      </w:r>
      <w:r>
        <w:t xml:space="preserve"> zmysle </w:t>
      </w:r>
      <w:r>
        <w:t xml:space="preserve">školského poriadku. </w:t>
      </w:r>
      <w:r>
        <w:t xml:space="preserve"> </w:t>
      </w:r>
    </w:p>
    <w:p w:rsidR="008C2887" w:rsidRDefault="00DD7726">
      <w:pPr>
        <w:spacing w:after="210"/>
        <w:ind w:left="0" w:right="0"/>
      </w:pPr>
      <w:r>
        <w:t>Ak v škole prebieha pre</w:t>
      </w:r>
      <w:r>
        <w:t xml:space="preserve">zenčné vyučovanie a plnoletý žiak sa ho nezúčastňuje z dôvodu neabsolvovania testovania, žiak je povinný odovzdávať domáce úlohy, vypracovávať úlohy, môže byť dištančne vyskúšaný a hodnotený. Tým, že škola zabezpečuje prezenčné vyučovanie, žiak má možnosť </w:t>
      </w:r>
      <w:r>
        <w:t xml:space="preserve">získať materiály na </w:t>
      </w:r>
      <w:proofErr w:type="spellStart"/>
      <w:r>
        <w:t>samoštúdium</w:t>
      </w:r>
      <w:proofErr w:type="spellEnd"/>
      <w:r>
        <w:t>. Škola zabezpečuje ďalšiu formu dištančného vzdelávania popri prezenčnom tým, že so žiakom komunikuje, dohodne sa so žiakom na forme zapájania sa do procesu (vypracovanie a odovzdávanie úloh, preskúšanie dištančne a pod.) Ži</w:t>
      </w:r>
      <w:r>
        <w:t>aci môžu byť komisionálne preskúšaní, pokiaľ sa nezapájajú do procesu alebo učiteľ nemá dostatok podkladov pre hodnotenia žiaka. Je to však iba možnosť, záleží na individuálnom posúdení správania a aktivity každého žiaka, najmä jeho iniciatívy a snahy, súč</w:t>
      </w:r>
      <w:r>
        <w:t>innosti a spolupráce s učiteľom a so školou.</w:t>
      </w:r>
      <w:r>
        <w:t xml:space="preserve"> </w:t>
      </w:r>
    </w:p>
    <w:p w:rsidR="008C2887" w:rsidRDefault="00DD7726">
      <w:pPr>
        <w:pStyle w:val="Nadpis2"/>
        <w:ind w:left="-5"/>
      </w:pPr>
      <w:bookmarkStart w:id="14" w:name="_Toc68856367"/>
      <w:r>
        <w:t>9 Zamestnan</w:t>
      </w:r>
      <w:r>
        <w:t>ci škôl a</w:t>
      </w:r>
      <w:r>
        <w:t xml:space="preserve"> </w:t>
      </w:r>
      <w:r>
        <w:t>školských zariadení</w:t>
      </w:r>
      <w:bookmarkEnd w:id="14"/>
      <w:r>
        <w:rPr>
          <w:color w:val="FF0000"/>
        </w:rPr>
        <w:t xml:space="preserve"> </w:t>
      </w:r>
    </w:p>
    <w:p w:rsidR="008C2887" w:rsidRDefault="00DD7726">
      <w:pPr>
        <w:spacing w:after="200"/>
        <w:ind w:left="0" w:right="0"/>
      </w:pPr>
      <w:r>
        <w:t xml:space="preserve">V </w:t>
      </w:r>
      <w:r>
        <w:t xml:space="preserve">prípade, že sa zamestnanec školy alebo </w:t>
      </w:r>
      <w:r>
        <w:t xml:space="preserve"> </w:t>
      </w:r>
      <w:r>
        <w:t xml:space="preserve">školského zariadenia nezúčastní zo subjektívnych dôvodov </w:t>
      </w:r>
      <w:r>
        <w:t xml:space="preserve">testovania a </w:t>
      </w:r>
      <w:r>
        <w:t>nevzťahuje sa na neho výnimka z testovania, má zamestnáv</w:t>
      </w:r>
      <w:r>
        <w:t>ateľ nasledujúce možnosti:</w:t>
      </w:r>
      <w:r>
        <w:t xml:space="preserve"> </w:t>
      </w:r>
    </w:p>
    <w:p w:rsidR="008C2887" w:rsidRDefault="00DD7726">
      <w:pPr>
        <w:numPr>
          <w:ilvl w:val="0"/>
          <w:numId w:val="7"/>
        </w:numPr>
        <w:ind w:right="0" w:hanging="360"/>
      </w:pPr>
      <w:r>
        <w:t>môže sa dohodnúť s pedagogickým</w:t>
      </w:r>
      <w:r>
        <w:t xml:space="preserve"> zamestnancom </w:t>
      </w:r>
      <w:r>
        <w:t xml:space="preserve">alebo odborným zamestnancom, že bude zapojený do dištančného vzdelávania žiakov, ak ho škola uskutočňuje </w:t>
      </w:r>
      <w:r>
        <w:t xml:space="preserve">a </w:t>
      </w:r>
      <w:r>
        <w:t>zamestnávateľ ho potrebuje na jeho realizáciu,</w:t>
      </w:r>
      <w:r>
        <w:t xml:space="preserve"> </w:t>
      </w:r>
    </w:p>
    <w:p w:rsidR="008C2887" w:rsidRDefault="00DD7726">
      <w:pPr>
        <w:numPr>
          <w:ilvl w:val="0"/>
          <w:numId w:val="7"/>
        </w:numPr>
        <w:ind w:right="0" w:hanging="360"/>
      </w:pPr>
      <w:r>
        <w:t>môže sa dohodnúť s nepedagog</w:t>
      </w:r>
      <w:r>
        <w:t>ickým zamestnancom na práci z</w:t>
      </w:r>
      <w:r>
        <w:t xml:space="preserve"> </w:t>
      </w:r>
      <w:r>
        <w:t xml:space="preserve">domu, pokiaľ to povaha </w:t>
      </w:r>
      <w:r>
        <w:t>jeho pr</w:t>
      </w:r>
      <w:r>
        <w:t>áce umožňuje (napr. ekonómka školy),</w:t>
      </w:r>
      <w:r>
        <w:t xml:space="preserve"> </w:t>
      </w:r>
    </w:p>
    <w:p w:rsidR="008C2887" w:rsidRDefault="00DD7726">
      <w:pPr>
        <w:numPr>
          <w:ilvl w:val="0"/>
          <w:numId w:val="7"/>
        </w:numPr>
        <w:spacing w:after="20" w:line="259" w:lineRule="auto"/>
        <w:ind w:right="0" w:hanging="360"/>
      </w:pPr>
      <w:r>
        <w:t>môže sa dohodnúť so zamestnancom na čerpaní dovolenky (§ 111 ods. 1 Zákonníka práce)</w:t>
      </w:r>
      <w:r>
        <w:t xml:space="preserve">,  </w:t>
      </w:r>
    </w:p>
    <w:p w:rsidR="008C2887" w:rsidRDefault="00DD7726">
      <w:pPr>
        <w:numPr>
          <w:ilvl w:val="0"/>
          <w:numId w:val="7"/>
        </w:numPr>
        <w:spacing w:after="0" w:line="259" w:lineRule="auto"/>
        <w:ind w:right="0" w:hanging="360"/>
      </w:pPr>
      <w:r>
        <w:t>môže sa dohodnúť so zamestnancom na čerpaní pracovného voľna bez náhra</w:t>
      </w:r>
      <w:r>
        <w:t xml:space="preserve">dy mzdy (tzv. prekážka v práci na strane zamestnanca) podľa § </w:t>
      </w:r>
      <w:r>
        <w:t xml:space="preserve">141 </w:t>
      </w:r>
      <w:r>
        <w:t>ods. 3 písm. c) Zákonníka práce,</w:t>
      </w:r>
      <w:r>
        <w:t xml:space="preserve"> </w:t>
      </w:r>
    </w:p>
    <w:p w:rsidR="008C2887" w:rsidRDefault="00DD7726">
      <w:pPr>
        <w:spacing w:after="40" w:line="259" w:lineRule="auto"/>
        <w:ind w:left="0" w:right="0" w:firstLine="0"/>
        <w:jc w:val="left"/>
      </w:pPr>
      <w:r>
        <w:rPr>
          <w:color w:val="2E74B5"/>
          <w:sz w:val="26"/>
        </w:rPr>
        <w:lastRenderedPageBreak/>
        <w:t xml:space="preserve"> </w:t>
      </w:r>
    </w:p>
    <w:p w:rsidR="008C2887" w:rsidRDefault="00DD7726">
      <w:pPr>
        <w:pStyle w:val="Nadpis2"/>
        <w:ind w:left="-5"/>
      </w:pPr>
      <w:bookmarkStart w:id="15" w:name="_Toc68856368"/>
      <w:r>
        <w:t xml:space="preserve">10 </w:t>
      </w:r>
      <w:r>
        <w:t>Školský klub detí</w:t>
      </w:r>
      <w:bookmarkEnd w:id="15"/>
      <w:r>
        <w:t xml:space="preserve"> </w:t>
      </w:r>
    </w:p>
    <w:p w:rsidR="008C2887" w:rsidRDefault="00DD7726">
      <w:pPr>
        <w:spacing w:after="167"/>
        <w:ind w:left="0" w:right="0"/>
      </w:pPr>
      <w:r>
        <w:t>Ako je uvedené v</w:t>
      </w:r>
      <w:r>
        <w:t xml:space="preserve"> </w:t>
      </w:r>
      <w:r>
        <w:t xml:space="preserve">tabuľke č. 1, školský klub detí (ďalej </w:t>
      </w:r>
      <w:proofErr w:type="spellStart"/>
      <w:r>
        <w:t>ŠkD</w:t>
      </w:r>
      <w:proofErr w:type="spellEnd"/>
      <w:r>
        <w:t xml:space="preserve">) má možnosť od </w:t>
      </w:r>
      <w:r>
        <w:t xml:space="preserve">12. 4. 2021 v </w:t>
      </w:r>
      <w:r>
        <w:t xml:space="preserve">prípade </w:t>
      </w:r>
      <w:r>
        <w:t xml:space="preserve">splnenia podmienok </w:t>
      </w:r>
      <w:r>
        <w:t xml:space="preserve">(tabuľka č.1) realizovať svoju činnosť. Pri svojej prevádzke </w:t>
      </w:r>
      <w:proofErr w:type="spellStart"/>
      <w:r>
        <w:t>Š</w:t>
      </w:r>
      <w:r>
        <w:t>kD</w:t>
      </w:r>
      <w:proofErr w:type="spellEnd"/>
      <w:r>
        <w:t xml:space="preserve"> postupuje v zmysle </w:t>
      </w:r>
      <w:proofErr w:type="spellStart"/>
      <w:r>
        <w:t>Covid</w:t>
      </w:r>
      <w:proofErr w:type="spellEnd"/>
      <w:r>
        <w:t xml:space="preserve"> školského semaforu, dôsledne dbá na dodržiavanie všetkých protiepidemiologických opatrení. </w:t>
      </w:r>
      <w:r>
        <w:t xml:space="preserve"> </w:t>
      </w:r>
      <w:r>
        <w:t>Je žiaduce, aby sa žiaci ani v</w:t>
      </w:r>
      <w:r>
        <w:t xml:space="preserve"> </w:t>
      </w:r>
      <w:proofErr w:type="spellStart"/>
      <w:r>
        <w:t>ŠkD</w:t>
      </w:r>
      <w:proofErr w:type="spellEnd"/>
      <w:r>
        <w:t xml:space="preserve"> </w:t>
      </w:r>
      <w:r>
        <w:t>nepremiešavali, aby sa skupiny v</w:t>
      </w:r>
      <w:r>
        <w:t xml:space="preserve"> </w:t>
      </w:r>
      <w:r>
        <w:t xml:space="preserve">priebehu týždňa nemenili, aby bolo možné prípadné dohľadanie úzkych kontaktov. </w:t>
      </w:r>
      <w:r>
        <w:t xml:space="preserve">V </w:t>
      </w:r>
      <w:r>
        <w:t>prípade, že škola neobnoví prezenčnú výučbu k</w:t>
      </w:r>
      <w:r>
        <w:t xml:space="preserve"> 12. 4</w:t>
      </w:r>
      <w:r>
        <w:t>. 2021, ale zriaďovateľ rozhodne o</w:t>
      </w:r>
      <w:r>
        <w:t xml:space="preserve"> </w:t>
      </w:r>
      <w:r>
        <w:t>tom, že školský klub detí bude v</w:t>
      </w:r>
      <w:r>
        <w:t xml:space="preserve"> </w:t>
      </w:r>
      <w:r>
        <w:t xml:space="preserve">prevádzke, navštevovanie </w:t>
      </w:r>
      <w:proofErr w:type="spellStart"/>
      <w:r>
        <w:t>ŠkD</w:t>
      </w:r>
      <w:proofErr w:type="spellEnd"/>
      <w:r>
        <w:t xml:space="preserve"> žiakom </w:t>
      </w:r>
      <w:r>
        <w:t>je podmiene</w:t>
      </w:r>
      <w:r>
        <w:t>né testom</w:t>
      </w:r>
      <w:r>
        <w:t xml:space="preserve"> j</w:t>
      </w:r>
      <w:r>
        <w:t xml:space="preserve">eho </w:t>
      </w:r>
      <w:r>
        <w:t>zákonného zástupcu</w:t>
      </w:r>
      <w:r>
        <w:t xml:space="preserve">.  </w:t>
      </w:r>
    </w:p>
    <w:p w:rsidR="008C2887" w:rsidRDefault="00DD7726">
      <w:pPr>
        <w:spacing w:after="199" w:line="259" w:lineRule="auto"/>
        <w:ind w:left="0" w:right="0" w:firstLine="0"/>
        <w:jc w:val="left"/>
      </w:pPr>
      <w:r>
        <w:t xml:space="preserve"> </w:t>
      </w:r>
    </w:p>
    <w:p w:rsidR="008C2887" w:rsidRDefault="00DD7726">
      <w:pPr>
        <w:pStyle w:val="Nadpis2"/>
        <w:ind w:left="-5"/>
      </w:pPr>
      <w:bookmarkStart w:id="16" w:name="_Toc68856369"/>
      <w:r>
        <w:t xml:space="preserve">11 </w:t>
      </w:r>
      <w:r>
        <w:t>Školské internáty</w:t>
      </w:r>
      <w:bookmarkEnd w:id="16"/>
      <w:r>
        <w:t xml:space="preserve"> </w:t>
      </w:r>
    </w:p>
    <w:p w:rsidR="008C2887" w:rsidRDefault="00DD7726">
      <w:pPr>
        <w:spacing w:after="129"/>
        <w:ind w:left="0" w:right="0"/>
      </w:pPr>
      <w:r>
        <w:t>Deťom špeciálnych materských škôl a ž</w:t>
      </w:r>
      <w:r>
        <w:t>i</w:t>
      </w:r>
      <w:r>
        <w:t>akom základných škôl pre žiakov so zdravotným znevýhodnením, odborných učilíšť, praktických škôl</w:t>
      </w:r>
      <w:r>
        <w:t xml:space="preserve"> a </w:t>
      </w:r>
      <w:r>
        <w:t xml:space="preserve">stredných škôl pre žiakov so zdravotným znevýhodnením </w:t>
      </w:r>
      <w:r>
        <w:t xml:space="preserve">je </w:t>
      </w:r>
      <w:r>
        <w:t>možné posk</w:t>
      </w:r>
      <w:r>
        <w:t xml:space="preserve">ytovať ubytovanie </w:t>
      </w:r>
      <w:r>
        <w:t xml:space="preserve">v </w:t>
      </w:r>
      <w:r>
        <w:t>súlade s</w:t>
      </w:r>
      <w:r>
        <w:t xml:space="preserve"> </w:t>
      </w:r>
      <w:r>
        <w:t>tabuľkou č. 1</w:t>
      </w:r>
      <w:r>
        <w:t xml:space="preserve">. </w:t>
      </w:r>
    </w:p>
    <w:p w:rsidR="008C2887" w:rsidRDefault="00DD7726">
      <w:pPr>
        <w:spacing w:after="129"/>
        <w:ind w:left="0" w:right="0"/>
      </w:pPr>
      <w:r>
        <w:t>P</w:t>
      </w:r>
      <w:r>
        <w:t>revádz</w:t>
      </w:r>
      <w:r>
        <w:t xml:space="preserve">ka </w:t>
      </w:r>
      <w:r>
        <w:t>internátov</w:t>
      </w:r>
      <w:r>
        <w:t xml:space="preserve"> </w:t>
      </w:r>
      <w:r>
        <w:t>pre žiakov stredných škôl</w:t>
      </w:r>
      <w:r>
        <w:t xml:space="preserve"> </w:t>
      </w:r>
      <w:r>
        <w:t>končiacich ročníkov nie je umožnená s</w:t>
      </w:r>
      <w:r>
        <w:t xml:space="preserve"> </w:t>
      </w:r>
      <w:r>
        <w:t>výnimkou</w:t>
      </w:r>
      <w:r>
        <w:t xml:space="preserve"> </w:t>
      </w:r>
      <w:r>
        <w:t>prevádzky internátov pre žiakov stredných zdravotníckych škôl, ak to prevádzkové podmienky umožnia</w:t>
      </w:r>
      <w:r>
        <w:t xml:space="preserve">. V </w:t>
      </w:r>
      <w:r>
        <w:t>prípade prevádz</w:t>
      </w:r>
      <w:r>
        <w:t>ky internátu pre žiakov stredných zdravotníckych škôl je potrebné zabezpečiť, aby každý žiak býval v</w:t>
      </w:r>
      <w:r>
        <w:t xml:space="preserve"> samostatnej izbe a </w:t>
      </w:r>
      <w:r>
        <w:t>návštevy medzi izbami neboli povolené a</w:t>
      </w:r>
      <w:r>
        <w:t xml:space="preserve"> bola </w:t>
      </w:r>
      <w:r>
        <w:t>zabezpečená zvýšená dezinfekcia spoločných priestorov.</w:t>
      </w:r>
      <w:r>
        <w:t xml:space="preserve"> </w:t>
      </w:r>
    </w:p>
    <w:p w:rsidR="008C2887" w:rsidRDefault="00DD7726">
      <w:pPr>
        <w:spacing w:after="170"/>
        <w:ind w:left="0" w:right="0"/>
      </w:pPr>
      <w:r>
        <w:t xml:space="preserve">Minimálne </w:t>
      </w:r>
      <w:r>
        <w:t xml:space="preserve">1 </w:t>
      </w:r>
      <w:r>
        <w:t>deň pred skončením plat</w:t>
      </w:r>
      <w:r>
        <w:t>nosti testu odporúčame zamestnancom, žiakom a</w:t>
      </w:r>
      <w:r>
        <w:t xml:space="preserve"> </w:t>
      </w:r>
      <w:r>
        <w:t>jednému zákonnému zástupcovi testovaného žiaka</w:t>
      </w:r>
      <w:r>
        <w:t xml:space="preserve"> v </w:t>
      </w:r>
      <w:r>
        <w:t>spoločnej domácnosti absolvovať pretestovanie na zabezpečenie kontinuálnej platnosti podmienky negatívneho testu. Toto odporúčanie je z</w:t>
      </w:r>
      <w:r>
        <w:t xml:space="preserve"> </w:t>
      </w:r>
      <w:r>
        <w:t>dôvodu, aby pozitívny výs</w:t>
      </w:r>
      <w:r>
        <w:t>ledok testu zamestnanca</w:t>
      </w:r>
      <w:r>
        <w:t xml:space="preserve">, </w:t>
      </w:r>
      <w:r>
        <w:t>žiaka</w:t>
      </w:r>
      <w:r>
        <w:t xml:space="preserve"> </w:t>
      </w:r>
      <w:r>
        <w:t>alebo zákonného zástupcu žiaka</w:t>
      </w:r>
      <w:r>
        <w:t xml:space="preserve"> </w:t>
      </w:r>
      <w:r>
        <w:t xml:space="preserve">nebol identifikovaný </w:t>
      </w:r>
      <w:r>
        <w:t>bezprostr</w:t>
      </w:r>
      <w:r>
        <w:t>edne pri nástupe na internát v</w:t>
      </w:r>
      <w:r>
        <w:t xml:space="preserve"> </w:t>
      </w:r>
      <w:r>
        <w:t>nedeľu večer.</w:t>
      </w:r>
      <w:r>
        <w:t xml:space="preserve"> </w:t>
      </w:r>
    </w:p>
    <w:p w:rsidR="008C2887" w:rsidRDefault="00DD7726">
      <w:pPr>
        <w:spacing w:after="40" w:line="259" w:lineRule="auto"/>
        <w:ind w:left="0" w:right="0" w:firstLine="0"/>
        <w:jc w:val="left"/>
      </w:pPr>
      <w:r>
        <w:rPr>
          <w:color w:val="2E74B5"/>
          <w:sz w:val="26"/>
        </w:rPr>
        <w:t xml:space="preserve"> </w:t>
      </w:r>
    </w:p>
    <w:p w:rsidR="008C2887" w:rsidRDefault="00DD7726">
      <w:pPr>
        <w:pStyle w:val="Nadpis2"/>
        <w:ind w:left="-5"/>
      </w:pPr>
      <w:bookmarkStart w:id="17" w:name="_Toc68856370"/>
      <w:r>
        <w:t>12 Z</w:t>
      </w:r>
      <w:r>
        <w:t>ákladná umelecká škola</w:t>
      </w:r>
      <w:bookmarkEnd w:id="17"/>
      <w:r>
        <w:t xml:space="preserve">  </w:t>
      </w:r>
    </w:p>
    <w:p w:rsidR="008C2887" w:rsidRDefault="00DD7726">
      <w:pPr>
        <w:ind w:left="0" w:right="0"/>
      </w:pPr>
      <w:r>
        <w:t>Základná umelecká škola má možnosť, ako je uvedené v</w:t>
      </w:r>
      <w:r>
        <w:t xml:space="preserve"> </w:t>
      </w:r>
      <w:r>
        <w:t xml:space="preserve">tabuľke č. 1, vzdelávať prezenčne </w:t>
      </w:r>
      <w:r>
        <w:t xml:space="preserve">v </w:t>
      </w:r>
      <w:r>
        <w:t>individuálnej forme výučby s</w:t>
      </w:r>
      <w:r>
        <w:t xml:space="preserve"> </w:t>
      </w:r>
      <w:r>
        <w:t>výnimkou spevu a</w:t>
      </w:r>
      <w:r>
        <w:t xml:space="preserve"> </w:t>
      </w:r>
      <w:r>
        <w:t xml:space="preserve">dychových hudobných nástrojov. Tie, spolu so </w:t>
      </w:r>
      <w:r>
        <w:t xml:space="preserve">skupinovou formou </w:t>
      </w:r>
      <w:r>
        <w:t>výučby</w:t>
      </w:r>
      <w:r>
        <w:t xml:space="preserve">, </w:t>
      </w:r>
      <w:r>
        <w:t>realizuje dištančne. Prezenčné vzdelávanie je umožnené len žiakom, ktorí sú vo veku žiakov 1. stupňa ZŠ.</w:t>
      </w:r>
      <w:r>
        <w:t xml:space="preserve"> </w:t>
      </w:r>
    </w:p>
    <w:p w:rsidR="008C2887" w:rsidRDefault="00DD7726">
      <w:pPr>
        <w:spacing w:after="36" w:line="259" w:lineRule="auto"/>
        <w:ind w:left="0" w:right="0" w:firstLine="0"/>
        <w:jc w:val="left"/>
      </w:pPr>
      <w:r>
        <w:rPr>
          <w:b/>
          <w:color w:val="323E4F"/>
          <w:sz w:val="24"/>
        </w:rPr>
        <w:t xml:space="preserve"> </w:t>
      </w:r>
    </w:p>
    <w:p w:rsidR="008C2887" w:rsidRDefault="00DD7726">
      <w:pPr>
        <w:pStyle w:val="Nadpis2"/>
        <w:ind w:left="-5"/>
      </w:pPr>
      <w:bookmarkStart w:id="18" w:name="_Toc68856371"/>
      <w:r>
        <w:t xml:space="preserve">13 </w:t>
      </w:r>
      <w:r>
        <w:t>Centrá výchovného poradenstva a</w:t>
      </w:r>
      <w:r>
        <w:t xml:space="preserve"> prevencie</w:t>
      </w:r>
      <w:bookmarkEnd w:id="18"/>
      <w:r>
        <w:t xml:space="preserve"> </w:t>
      </w:r>
    </w:p>
    <w:p w:rsidR="008C2887" w:rsidRDefault="00DD7726">
      <w:pPr>
        <w:ind w:left="0" w:right="0"/>
      </w:pPr>
      <w:r>
        <w:t>Centrá výchovného poradenstva a</w:t>
      </w:r>
      <w:r>
        <w:t xml:space="preserve"> </w:t>
      </w:r>
      <w:r>
        <w:t>prevencie majú možnosť, ako je uvedené v</w:t>
      </w:r>
      <w:r>
        <w:t xml:space="preserve"> </w:t>
      </w:r>
      <w:r>
        <w:t>tabuľke č. 1, vykonávať odbornú činnosť prezenčne v</w:t>
      </w:r>
      <w:r>
        <w:t xml:space="preserve"> </w:t>
      </w:r>
      <w:r>
        <w:t>individuálnej forme s výnimkou skupinových činností. Poskytovanie odbornej starostlivost</w:t>
      </w:r>
      <w:r>
        <w:t>i má byť prioritne zamerané najmä na poradenstvo a</w:t>
      </w:r>
      <w:r>
        <w:t xml:space="preserve"> </w:t>
      </w:r>
      <w:r>
        <w:t>terapie. Ostatné činnosti realizujú dištančne.</w:t>
      </w:r>
      <w:r>
        <w:t xml:space="preserve"> </w:t>
      </w:r>
    </w:p>
    <w:p w:rsidR="008C2887" w:rsidRDefault="00DD7726">
      <w:pPr>
        <w:pStyle w:val="Nadpis2"/>
        <w:ind w:left="-5"/>
      </w:pPr>
      <w:bookmarkStart w:id="19" w:name="_Toc68856372"/>
      <w:r>
        <w:t xml:space="preserve">14 </w:t>
      </w:r>
      <w:r>
        <w:t>Hlásenie zatvárania a</w:t>
      </w:r>
      <w:r>
        <w:t xml:space="preserve"> o</w:t>
      </w:r>
      <w:r>
        <w:t>tvárania škôl/tried</w:t>
      </w:r>
      <w:bookmarkEnd w:id="19"/>
      <w:r>
        <w:t xml:space="preserve"> </w:t>
      </w:r>
    </w:p>
    <w:p w:rsidR="008C2887" w:rsidRDefault="00DD7726">
      <w:pPr>
        <w:spacing w:after="174"/>
        <w:ind w:left="0" w:right="0"/>
      </w:pPr>
      <w:r>
        <w:t>Od 8. 2. 2021 majú školy opäť povinnosť hlásiť zatvárania a</w:t>
      </w:r>
      <w:r>
        <w:t xml:space="preserve"> </w:t>
      </w:r>
      <w:r>
        <w:t xml:space="preserve">otvárania škôl/tried na ministerstvo školstva (tak ako na jeseň 2020). </w:t>
      </w:r>
      <w:proofErr w:type="spellStart"/>
      <w:r>
        <w:t>Link</w:t>
      </w:r>
      <w:proofErr w:type="spellEnd"/>
      <w:r>
        <w:t xml:space="preserve"> na nahlasovanie je </w:t>
      </w:r>
      <w:hyperlink r:id="rId44">
        <w:r>
          <w:rPr>
            <w:color w:val="0563C1"/>
            <w:u w:val="single" w:color="0563C1"/>
          </w:rPr>
          <w:t>https://covid2021.iedu.sk</w:t>
        </w:r>
      </w:hyperlink>
      <w:hyperlink r:id="rId45">
        <w:r>
          <w:rPr>
            <w:color w:val="0563C1"/>
            <w:u w:val="single" w:color="0563C1"/>
          </w:rPr>
          <w:t>.</w:t>
        </w:r>
      </w:hyperlink>
      <w:r>
        <w:rPr>
          <w:color w:val="0563C1"/>
        </w:rPr>
        <w:t xml:space="preserve"> </w:t>
      </w:r>
      <w:r>
        <w:rPr>
          <w:color w:val="0563C1"/>
          <w:sz w:val="26"/>
        </w:rPr>
        <w:t xml:space="preserve"> </w:t>
      </w:r>
    </w:p>
    <w:p w:rsidR="008C2887" w:rsidRDefault="00DD7726">
      <w:pPr>
        <w:pStyle w:val="Nadpis2"/>
        <w:spacing w:after="174" w:line="266" w:lineRule="auto"/>
        <w:ind w:left="0"/>
        <w:jc w:val="both"/>
      </w:pPr>
      <w:bookmarkStart w:id="20" w:name="_Toc68856373"/>
      <w:r>
        <w:lastRenderedPageBreak/>
        <w:t>15 Zoznam p</w:t>
      </w:r>
      <w:r>
        <w:t>ríloh s</w:t>
      </w:r>
      <w:r>
        <w:t xml:space="preserve"> </w:t>
      </w:r>
      <w:r>
        <w:t>upresnením</w:t>
      </w:r>
      <w:bookmarkEnd w:id="20"/>
      <w:r>
        <w:t xml:space="preserve"> </w:t>
      </w:r>
    </w:p>
    <w:p w:rsidR="008C2887" w:rsidRDefault="00DD7726">
      <w:pPr>
        <w:spacing w:after="0"/>
        <w:ind w:left="0" w:right="0"/>
      </w:pPr>
      <w:r>
        <w:t>Vlastné p</w:t>
      </w:r>
      <w:r>
        <w:t>rílohy sú zverejnené na stránke ministerstva školstva pod týmto manuálom. Nasledovný zoznam slúži na rýchlu orientáciu pre dotknuté subjekty.</w:t>
      </w:r>
      <w:r>
        <w:t xml:space="preserve"> </w:t>
      </w:r>
    </w:p>
    <w:tbl>
      <w:tblPr>
        <w:tblStyle w:val="TableGrid"/>
        <w:tblW w:w="9106" w:type="dxa"/>
        <w:tblInd w:w="19" w:type="dxa"/>
        <w:tblCellMar>
          <w:top w:w="47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842"/>
        <w:gridCol w:w="5246"/>
        <w:gridCol w:w="3018"/>
      </w:tblGrid>
      <w:tr w:rsidR="008C2887">
        <w:trPr>
          <w:trHeight w:val="593"/>
        </w:trPr>
        <w:tc>
          <w:tcPr>
            <w:tcW w:w="9106" w:type="dxa"/>
            <w:gridSpan w:val="3"/>
            <w:tcBorders>
              <w:top w:val="single" w:sz="12" w:space="0" w:color="5B9BD5"/>
              <w:left w:val="single" w:sz="12" w:space="0" w:color="5B9BD5"/>
              <w:bottom w:val="single" w:sz="1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245" w:right="1673" w:hanging="226"/>
              <w:jc w:val="left"/>
            </w:pPr>
            <w:r>
              <w:rPr>
                <w:b/>
                <w:sz w:val="20"/>
              </w:rPr>
              <w:t xml:space="preserve">Príloha </w:t>
            </w:r>
            <w:r>
              <w:rPr>
                <w:b/>
                <w:sz w:val="20"/>
              </w:rPr>
              <w:tab/>
              <w:t xml:space="preserve">Zoznam príloh </w:t>
            </w:r>
            <w:r>
              <w:rPr>
                <w:b/>
                <w:sz w:val="20"/>
              </w:rPr>
              <w:tab/>
              <w:t xml:space="preserve">Upresnenie č. </w:t>
            </w:r>
          </w:p>
        </w:tc>
      </w:tr>
      <w:tr w:rsidR="008C2887">
        <w:trPr>
          <w:trHeight w:val="579"/>
        </w:trPr>
        <w:tc>
          <w:tcPr>
            <w:tcW w:w="842" w:type="dxa"/>
            <w:tcBorders>
              <w:top w:val="single" w:sz="1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246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Dotazník indikatívneho záujmu o</w:t>
            </w:r>
            <w:r>
              <w:rPr>
                <w:sz w:val="20"/>
              </w:rPr>
              <w:t xml:space="preserve"> testovanie </w:t>
            </w:r>
          </w:p>
        </w:tc>
        <w:tc>
          <w:tcPr>
            <w:tcW w:w="3018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</w:t>
            </w:r>
            <w:r>
              <w:rPr>
                <w:sz w:val="20"/>
              </w:rPr>
              <w:t>iteľ od zákonného zástupcu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5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Zriaďovateľ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školy alebo školského zariadenia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informatívne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pre zriaďovateľa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0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Riaditeľ školy alebo školského zariadenia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informatívne pre riaditeľa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4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Dohoda o vykonaní práce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medzi </w:t>
            </w:r>
            <w:r>
              <w:rPr>
                <w:sz w:val="20"/>
              </w:rPr>
              <w:t xml:space="preserve">prevádzkovateľom </w:t>
            </w:r>
            <w:r>
              <w:rPr>
                <w:sz w:val="20"/>
              </w:rPr>
              <w:t xml:space="preserve">MOM a </w:t>
            </w:r>
            <w:r>
              <w:rPr>
                <w:sz w:val="20"/>
              </w:rPr>
              <w:t>zdravotníckym pracovní</w:t>
            </w:r>
            <w:r>
              <w:rPr>
                <w:sz w:val="20"/>
              </w:rPr>
              <w:t xml:space="preserve">kom </w:t>
            </w:r>
          </w:p>
        </w:tc>
      </w:tr>
      <w:tr w:rsidR="008C2887">
        <w:trPr>
          <w:trHeight w:val="571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Vzor - </w:t>
            </w:r>
            <w:r>
              <w:rPr>
                <w:sz w:val="20"/>
              </w:rPr>
              <w:t>Prevádzkový poriadok MOM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MOM predkladá na RÚVZ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2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Zoznam RÚVZ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0" w:line="259" w:lineRule="auto"/>
              <w:ind w:left="4" w:right="509" w:firstLine="0"/>
              <w:jc w:val="left"/>
            </w:pPr>
            <w:r>
              <w:rPr>
                <w:sz w:val="20"/>
              </w:rPr>
              <w:t>informatívne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pre žiadateľa</w:t>
            </w:r>
            <w:r>
              <w:rPr>
                <w:sz w:val="20"/>
              </w:rPr>
              <w:t xml:space="preserve"> o zriadenie MOM </w:t>
            </w:r>
          </w:p>
        </w:tc>
      </w:tr>
      <w:tr w:rsidR="008C2887">
        <w:trPr>
          <w:trHeight w:val="570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Možnosti financovania a</w:t>
            </w:r>
            <w:r>
              <w:rPr>
                <w:sz w:val="20"/>
              </w:rPr>
              <w:t xml:space="preserve"> testovania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4" w:right="581" w:firstLine="0"/>
            </w:pPr>
            <w:r>
              <w:rPr>
                <w:sz w:val="20"/>
              </w:rPr>
              <w:t xml:space="preserve">informatívne pre riaditeľa </w:t>
            </w:r>
            <w:r>
              <w:rPr>
                <w:sz w:val="20"/>
              </w:rPr>
              <w:t xml:space="preserve">a </w:t>
            </w:r>
            <w:r>
              <w:rPr>
                <w:sz w:val="20"/>
              </w:rPr>
              <w:t>zriaďovateľa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5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8a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3" w:right="0" w:firstLine="0"/>
            </w:pPr>
            <w:r>
              <w:rPr>
                <w:sz w:val="20"/>
              </w:rPr>
              <w:t xml:space="preserve">Žiak a zákonný zástupca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Čestné vyhlásenie a súhlas </w:t>
            </w:r>
            <w:r>
              <w:rPr>
                <w:sz w:val="20"/>
              </w:rPr>
              <w:t xml:space="preserve">so </w:t>
            </w:r>
            <w:r>
              <w:rPr>
                <w:sz w:val="20"/>
              </w:rPr>
              <w:t>spracovaním údajov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od zákonného zástupcu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0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8b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Žiak a zákonný zástupca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Informácie pre dotknuté osoby o dobrovoľnom súhlase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od zákonného zástupcu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4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9a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Zamestnanec - </w:t>
            </w:r>
            <w:r>
              <w:rPr>
                <w:sz w:val="20"/>
              </w:rPr>
              <w:t>Čestné vyhlásenie a súhlas so spracovaním údajov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od zamestnanca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1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9b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Zamestnanec - </w:t>
            </w:r>
            <w:r>
              <w:rPr>
                <w:sz w:val="20"/>
              </w:rPr>
              <w:t>Informácie pre dotknuté osoby o dobrovoľnom súhlase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od zamestnanca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2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10a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Plnoletý žiak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Čestné vyhlásenie a súhlas so spracovaním údajov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školy od plnoletého žiaka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0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10b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Plnoletý žiak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Informácie pre dotknuté osoby o dobrovoľnom súhlase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školy od plnoletého žiaka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2015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11a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8C2887" w:rsidRDefault="00DD7726">
            <w:pPr>
              <w:spacing w:after="42" w:line="275" w:lineRule="auto"/>
              <w:ind w:left="3" w:right="0" w:firstLine="0"/>
            </w:pPr>
            <w:r>
              <w:rPr>
                <w:sz w:val="20"/>
              </w:rPr>
              <w:t xml:space="preserve">Zákonný zástupca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Čestné vyhlásenie a súhlas so spracovaním údajov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určené pre: </w:t>
            </w:r>
            <w:r>
              <w:rPr>
                <w:sz w:val="20"/>
              </w:rPr>
              <w:t xml:space="preserve"> </w:t>
            </w:r>
          </w:p>
          <w:p w:rsidR="008C2887" w:rsidRDefault="00DD7726">
            <w:pPr>
              <w:numPr>
                <w:ilvl w:val="0"/>
                <w:numId w:val="8"/>
              </w:numPr>
              <w:spacing w:after="38" w:line="259" w:lineRule="auto"/>
              <w:ind w:right="0" w:hanging="360"/>
              <w:jc w:val="left"/>
            </w:pPr>
            <w:r>
              <w:rPr>
                <w:sz w:val="20"/>
              </w:rPr>
              <w:t>zákonných zástupcov žiakov na I. stupni ZŠ</w:t>
            </w:r>
            <w:r>
              <w:rPr>
                <w:sz w:val="20"/>
              </w:rPr>
              <w:t xml:space="preserve"> </w:t>
            </w:r>
          </w:p>
          <w:p w:rsidR="008C2887" w:rsidRDefault="00DD7726">
            <w:pPr>
              <w:numPr>
                <w:ilvl w:val="0"/>
                <w:numId w:val="8"/>
              </w:numPr>
              <w:spacing w:after="40" w:line="278" w:lineRule="auto"/>
              <w:ind w:right="0" w:hanging="360"/>
              <w:jc w:val="left"/>
            </w:pPr>
            <w:r>
              <w:rPr>
                <w:sz w:val="20"/>
              </w:rPr>
              <w:t>zákonných zástupcov detí/žiakov na špeciálnych školách (MŠ, ZŠ, SŠ)</w:t>
            </w:r>
            <w:r>
              <w:rPr>
                <w:sz w:val="20"/>
              </w:rPr>
              <w:t xml:space="preserve">  </w:t>
            </w:r>
          </w:p>
          <w:p w:rsidR="008C2887" w:rsidRDefault="00DD7726">
            <w:pPr>
              <w:numPr>
                <w:ilvl w:val="0"/>
                <w:numId w:val="8"/>
              </w:numPr>
              <w:spacing w:after="38" w:line="259" w:lineRule="auto"/>
              <w:ind w:right="0" w:hanging="360"/>
              <w:jc w:val="left"/>
            </w:pPr>
            <w:r>
              <w:rPr>
                <w:sz w:val="20"/>
              </w:rPr>
              <w:t>zákonným zástupcom detí na materský</w:t>
            </w:r>
            <w:r>
              <w:rPr>
                <w:sz w:val="20"/>
              </w:rPr>
              <w:t xml:space="preserve">ch </w:t>
            </w:r>
            <w:r>
              <w:rPr>
                <w:sz w:val="20"/>
              </w:rPr>
              <w:t>školách</w:t>
            </w:r>
            <w:r>
              <w:rPr>
                <w:sz w:val="20"/>
              </w:rPr>
              <w:t xml:space="preserve"> </w:t>
            </w:r>
          </w:p>
          <w:p w:rsidR="008C2887" w:rsidRDefault="00DD772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rPr>
                <w:sz w:val="20"/>
              </w:rPr>
              <w:t xml:space="preserve">v </w:t>
            </w:r>
            <w:r>
              <w:rPr>
                <w:sz w:val="20"/>
              </w:rPr>
              <w:t>školách pri zdravotníckych zariadeniach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školy od zákonného zástupcu žiaka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0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11b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Zákonný zástupca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Informácie pre dotknuté osoby o dobrovoľnom súhlase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riaditeľ školy od zákonného zástupcu žiaka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4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Vzor ž</w:t>
            </w:r>
            <w:r>
              <w:rPr>
                <w:sz w:val="20"/>
              </w:rPr>
              <w:t xml:space="preserve">iadosti na zriadenie MOM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</w:tcPr>
          <w:p w:rsidR="008C2887" w:rsidRDefault="00DD7726">
            <w:pPr>
              <w:spacing w:after="18" w:line="259" w:lineRule="auto"/>
              <w:ind w:left="4" w:right="0" w:firstLine="0"/>
              <w:jc w:val="left"/>
            </w:pPr>
            <w:r>
              <w:rPr>
                <w:sz w:val="20"/>
              </w:rPr>
              <w:t>žiadateľ 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MOM predkladá na </w:t>
            </w:r>
          </w:p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RÚVZ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72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  <w:vAlign w:val="center"/>
          </w:tcPr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Druhy a možnosti testovania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12" w:space="0" w:color="5B9BD5"/>
            </w:tcBorders>
            <w:shd w:val="clear" w:color="auto" w:fill="DEEAF6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informatívne pre riaditeľov/zriaďovateľov</w:t>
            </w:r>
            <w:r>
              <w:rPr>
                <w:sz w:val="20"/>
              </w:rPr>
              <w:t xml:space="preserve"> </w:t>
            </w:r>
          </w:p>
        </w:tc>
      </w:tr>
      <w:tr w:rsidR="008C2887">
        <w:trPr>
          <w:trHeight w:val="586"/>
        </w:trPr>
        <w:tc>
          <w:tcPr>
            <w:tcW w:w="842" w:type="dxa"/>
            <w:tcBorders>
              <w:top w:val="single" w:sz="2" w:space="0" w:color="9CC2E5"/>
              <w:left w:val="single" w:sz="12" w:space="0" w:color="5B9BD5"/>
              <w:bottom w:val="single" w:sz="12" w:space="0" w:color="5B9BD5"/>
              <w:right w:val="single" w:sz="2" w:space="0" w:color="9CC2E5"/>
            </w:tcBorders>
            <w:vAlign w:val="center"/>
          </w:tcPr>
          <w:p w:rsidR="008C2887" w:rsidRDefault="00DD77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14 </w:t>
            </w:r>
          </w:p>
        </w:tc>
        <w:tc>
          <w:tcPr>
            <w:tcW w:w="5246" w:type="dxa"/>
            <w:tcBorders>
              <w:top w:val="single" w:sz="2" w:space="0" w:color="9CC2E5"/>
              <w:left w:val="single" w:sz="2" w:space="0" w:color="9CC2E5"/>
              <w:bottom w:val="single" w:sz="12" w:space="0" w:color="5B9BD5"/>
              <w:right w:val="single" w:sz="2" w:space="0" w:color="9CC2E5"/>
            </w:tcBorders>
          </w:tcPr>
          <w:p w:rsidR="008C2887" w:rsidRDefault="00DD7726">
            <w:pPr>
              <w:spacing w:after="18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Prevzatie a vrátenie nespotrebovaných antigénových testov </w:t>
            </w:r>
          </w:p>
          <w:p w:rsidR="008C2887" w:rsidRDefault="00DD772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OÚ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2" w:space="0" w:color="9CC2E5"/>
              <w:left w:val="single" w:sz="2" w:space="0" w:color="9CC2E5"/>
              <w:bottom w:val="single" w:sz="12" w:space="0" w:color="5B9BD5"/>
              <w:right w:val="single" w:sz="12" w:space="0" w:color="5B9BD5"/>
            </w:tcBorders>
            <w:vAlign w:val="center"/>
          </w:tcPr>
          <w:p w:rsidR="008C2887" w:rsidRDefault="00DD772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upresnenie v </w:t>
            </w:r>
            <w:r>
              <w:rPr>
                <w:sz w:val="20"/>
              </w:rPr>
              <w:t>časti</w:t>
            </w:r>
            <w:r>
              <w:rPr>
                <w:sz w:val="20"/>
              </w:rPr>
              <w:t xml:space="preserve"> 6 </w:t>
            </w:r>
            <w:r>
              <w:rPr>
                <w:sz w:val="20"/>
              </w:rPr>
              <w:t>manuálu</w:t>
            </w:r>
            <w:r>
              <w:rPr>
                <w:sz w:val="20"/>
              </w:rPr>
              <w:t xml:space="preserve"> </w:t>
            </w:r>
          </w:p>
        </w:tc>
      </w:tr>
    </w:tbl>
    <w:p w:rsidR="008C2887" w:rsidRDefault="00DD7726">
      <w:pPr>
        <w:spacing w:after="0" w:line="259" w:lineRule="auto"/>
        <w:ind w:left="0" w:right="0" w:firstLine="0"/>
      </w:pPr>
      <w:r>
        <w:t xml:space="preserve"> </w:t>
      </w:r>
    </w:p>
    <w:sectPr w:rsidR="008C2887">
      <w:footerReference w:type="even" r:id="rId46"/>
      <w:footerReference w:type="default" r:id="rId47"/>
      <w:footerReference w:type="first" r:id="rId48"/>
      <w:pgSz w:w="11906" w:h="16838"/>
      <w:pgMar w:top="1420" w:right="1411" w:bottom="1249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26" w:rsidRDefault="00DD7726">
      <w:pPr>
        <w:spacing w:after="0" w:line="240" w:lineRule="auto"/>
      </w:pPr>
      <w:r>
        <w:separator/>
      </w:r>
    </w:p>
  </w:endnote>
  <w:endnote w:type="continuationSeparator" w:id="0">
    <w:p w:rsidR="00DD7726" w:rsidRDefault="00D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7" w:rsidRDefault="00DD7726">
    <w:pPr>
      <w:spacing w:after="55" w:line="259" w:lineRule="auto"/>
      <w:ind w:left="-276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9939223</wp:posOffset>
              </wp:positionV>
              <wp:extent cx="18288" cy="134112"/>
              <wp:effectExtent l="0" t="0" r="0" b="0"/>
              <wp:wrapSquare wrapText="bothSides"/>
              <wp:docPr id="20633" name="Group 20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134112"/>
                        <a:chOff x="0" y="0"/>
                        <a:chExt cx="18288" cy="134112"/>
                      </a:xfrm>
                    </wpg:grpSpPr>
                    <wps:wsp>
                      <wps:cNvPr id="21632" name="Shape 21632"/>
                      <wps:cNvSpPr/>
                      <wps:spPr>
                        <a:xfrm>
                          <a:off x="0" y="0"/>
                          <a:ext cx="18288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341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34112"/>
                              </a:lnTo>
                              <a:lnTo>
                                <a:pt x="0" y="1341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CBF74B" id="Group 20633" o:spid="_x0000_s1026" style="position:absolute;margin-left:57pt;margin-top:782.6pt;width:1.45pt;height:10.55pt;z-index:251658240;mso-position-horizontal-relative:page;mso-position-vertical-relative:page" coordsize="18288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">
              <v:shape id="Shape 21632" o:spid="_x0000_s1027" style="position:absolute;width:18288;height:134112;visibility:visible;mso-wrap-style:square;v-text-anchor:top" coordsize="18288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Ia8cA&#10;AADeAAAADwAAAGRycy9kb3ducmV2LnhtbESP0WrCQBRE34X+w3ILvunG1EobXUVaYy3oQ2M/4JK9&#10;JqHZuyG7JvHv3UKhj8PMnGFWm8HUoqPWVZYVzKYRCOLc6ooLBd/ndPICwnlkjbVlUnAjB5v1w2iF&#10;ibY9f1GX+UIECLsEFZTeN4mULi/JoJvahjh4F9sa9EG2hdQt9gFuahlH0UIarDgslNjQW0n5T3Y1&#10;Ct63aWRqnX3uXp+r/Tn9uM5PR1Jq/DhslyA8Df4//Nc+aAXxbPEUw+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2yGvHAAAA3gAAAA8AAAAAAAAAAAAAAAAAmAIAAGRy&#10;cy9kb3ducmV2LnhtbFBLBQYAAAAABAAEAPUAAACMAwAAAAA=&#10;" path="m,l18288,r,134112l,134112,,e" fillcolor="#5b9bd5" stroked="f" strokeweight="0">
                <v:stroke miterlimit="83231f" joinstyle="miter"/>
                <v:path arrowok="t" textboxrect="0,0,18288,134112"/>
              </v:shape>
              <w10:wrap type="square" anchorx="page" anchory="page"/>
            </v:group>
          </w:pict>
        </mc:Fallback>
      </mc:AlternateContent>
    </w:r>
    <w:r>
      <w:rPr>
        <w:color w:val="2E74B5"/>
        <w:sz w:val="16"/>
      </w:rPr>
      <w:fldChar w:fldCharType="begin"/>
    </w:r>
    <w:r>
      <w:rPr>
        <w:color w:val="2E74B5"/>
        <w:sz w:val="16"/>
      </w:rPr>
      <w:instrText xml:space="preserve"> PAGE   \* MERGEFORMAT </w:instrText>
    </w:r>
    <w:r>
      <w:rPr>
        <w:color w:val="2E74B5"/>
        <w:sz w:val="16"/>
      </w:rPr>
      <w:fldChar w:fldCharType="separate"/>
    </w:r>
    <w:r w:rsidR="00DD7253">
      <w:rPr>
        <w:noProof/>
        <w:color w:val="2E74B5"/>
        <w:sz w:val="16"/>
      </w:rPr>
      <w:t>12</w:t>
    </w:r>
    <w:r>
      <w:rPr>
        <w:color w:val="2E74B5"/>
        <w:sz w:val="16"/>
      </w:rPr>
      <w:fldChar w:fldCharType="end"/>
    </w:r>
    <w:r>
      <w:rPr>
        <w:color w:val="2E74B5"/>
        <w:sz w:val="16"/>
      </w:rPr>
      <w:t xml:space="preserve"> </w:t>
    </w:r>
  </w:p>
  <w:p w:rsidR="008C2887" w:rsidRDefault="00DD772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7" w:rsidRDefault="00DD7726">
    <w:pPr>
      <w:spacing w:after="55" w:line="259" w:lineRule="auto"/>
      <w:ind w:left="-276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9939223</wp:posOffset>
              </wp:positionV>
              <wp:extent cx="18288" cy="134112"/>
              <wp:effectExtent l="0" t="0" r="0" b="0"/>
              <wp:wrapSquare wrapText="bothSides"/>
              <wp:docPr id="20621" name="Group 20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134112"/>
                        <a:chOff x="0" y="0"/>
                        <a:chExt cx="18288" cy="134112"/>
                      </a:xfrm>
                    </wpg:grpSpPr>
                    <wps:wsp>
                      <wps:cNvPr id="21631" name="Shape 21631"/>
                      <wps:cNvSpPr/>
                      <wps:spPr>
                        <a:xfrm>
                          <a:off x="0" y="0"/>
                          <a:ext cx="18288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341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34112"/>
                              </a:lnTo>
                              <a:lnTo>
                                <a:pt x="0" y="1341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2092C7" id="Group 20621" o:spid="_x0000_s1026" style="position:absolute;margin-left:57pt;margin-top:782.6pt;width:1.45pt;height:10.55pt;z-index:251659264;mso-position-horizontal-relative:page;mso-position-vertical-relative:page" coordsize="18288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">
              <v:shape id="Shape 21631" o:spid="_x0000_s1027" style="position:absolute;width:18288;height:134112;visibility:visible;mso-wrap-style:square;v-text-anchor:top" coordsize="18288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HMcA&#10;AADeAAAADwAAAGRycy9kb3ducmV2LnhtbESP0WrCQBRE34X+w3ILfdNNrEobXUVsUxX0obEfcMle&#10;k2D2bsiuGv++Kwg+DjNzhpktOlOLC7WusqwgHkQgiHOrKy4U/B3S/gcI55E11pZJwY0cLOYvvRkm&#10;2l75ly6ZL0SAsEtQQel9k0jp8pIMuoFtiIN3tK1BH2RbSN3iNcBNLYdRNJEGKw4LJTa0Kik/ZWej&#10;4GuZRqbW2fb7c1z9HNL1ebTfkVJvr91yCsJT55/hR3ujFQzjyXsM9zvh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VhzHAAAA3gAAAA8AAAAAAAAAAAAAAAAAmAIAAGRy&#10;cy9kb3ducmV2LnhtbFBLBQYAAAAABAAEAPUAAACMAwAAAAA=&#10;" path="m,l18288,r,134112l,134112,,e" fillcolor="#5b9bd5" stroked="f" strokeweight="0">
                <v:stroke miterlimit="83231f" joinstyle="miter"/>
                <v:path arrowok="t" textboxrect="0,0,18288,134112"/>
              </v:shape>
              <w10:wrap type="square" anchorx="page" anchory="page"/>
            </v:group>
          </w:pict>
        </mc:Fallback>
      </mc:AlternateContent>
    </w:r>
    <w:r>
      <w:rPr>
        <w:color w:val="2E74B5"/>
        <w:sz w:val="16"/>
      </w:rPr>
      <w:fldChar w:fldCharType="begin"/>
    </w:r>
    <w:r>
      <w:rPr>
        <w:color w:val="2E74B5"/>
        <w:sz w:val="16"/>
      </w:rPr>
      <w:instrText xml:space="preserve"> PAGE   \* MERGEFORMAT </w:instrText>
    </w:r>
    <w:r>
      <w:rPr>
        <w:color w:val="2E74B5"/>
        <w:sz w:val="16"/>
      </w:rPr>
      <w:fldChar w:fldCharType="separate"/>
    </w:r>
    <w:r w:rsidR="00DD7253">
      <w:rPr>
        <w:noProof/>
        <w:color w:val="2E74B5"/>
        <w:sz w:val="16"/>
      </w:rPr>
      <w:t>12</w:t>
    </w:r>
    <w:r>
      <w:rPr>
        <w:color w:val="2E74B5"/>
        <w:sz w:val="16"/>
      </w:rPr>
      <w:fldChar w:fldCharType="end"/>
    </w:r>
    <w:r>
      <w:rPr>
        <w:color w:val="2E74B5"/>
        <w:sz w:val="16"/>
      </w:rPr>
      <w:t xml:space="preserve"> </w:t>
    </w:r>
  </w:p>
  <w:p w:rsidR="008C2887" w:rsidRDefault="00DD772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7" w:rsidRDefault="00DD7726">
    <w:pPr>
      <w:spacing w:after="55" w:line="259" w:lineRule="auto"/>
      <w:ind w:left="-276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9939223</wp:posOffset>
              </wp:positionV>
              <wp:extent cx="18288" cy="134112"/>
              <wp:effectExtent l="0" t="0" r="0" b="0"/>
              <wp:wrapSquare wrapText="bothSides"/>
              <wp:docPr id="20609" name="Group 20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134112"/>
                        <a:chOff x="0" y="0"/>
                        <a:chExt cx="18288" cy="134112"/>
                      </a:xfrm>
                    </wpg:grpSpPr>
                    <wps:wsp>
                      <wps:cNvPr id="21630" name="Shape 21630"/>
                      <wps:cNvSpPr/>
                      <wps:spPr>
                        <a:xfrm>
                          <a:off x="0" y="0"/>
                          <a:ext cx="18288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341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34112"/>
                              </a:lnTo>
                              <a:lnTo>
                                <a:pt x="0" y="1341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F1B39B" id="Group 20609" o:spid="_x0000_s1026" style="position:absolute;margin-left:57pt;margin-top:782.6pt;width:1.45pt;height:10.55pt;z-index:251660288;mso-position-horizontal-relative:page;mso-position-vertical-relative:page" coordsize="18288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">
              <v:shape id="Shape 21630" o:spid="_x0000_s1027" style="position:absolute;width:18288;height:134112;visibility:visible;mso-wrap-style:square;v-text-anchor:top" coordsize="18288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zh8YA&#10;AADeAAAADwAAAGRycy9kb3ducmV2LnhtbESPy2rCQBSG9wXfYThCd3XipdLGjBK06QV00aQPcMgc&#10;k2DmTMhMNL59Z1Ho8ue/8SW70bTiSr1rLCuYzyIQxKXVDVcKfors6QWE88gaW8uk4E4OdtvJQ4Kx&#10;tjf+pmvuKxFG2MWooPa+i6V0ZU0G3cx2xME7296gD7KvpO7xFsZNKxdRtJYGGw4PNXa0r6m85INR&#10;cEizyLQ6/3p7fW7ei+xjWJ2OpNTjdEw3IDyN/j/81/7UChbz9TIABJyA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zh8YAAADeAAAADwAAAAAAAAAAAAAAAACYAgAAZHJz&#10;L2Rvd25yZXYueG1sUEsFBgAAAAAEAAQA9QAAAIsDAAAAAA==&#10;" path="m,l18288,r,134112l,134112,,e" fillcolor="#5b9bd5" stroked="f" strokeweight="0">
                <v:stroke miterlimit="83231f" joinstyle="miter"/>
                <v:path arrowok="t" textboxrect="0,0,18288,134112"/>
              </v:shape>
              <w10:wrap type="square" anchorx="page" anchory="page"/>
            </v:group>
          </w:pict>
        </mc:Fallback>
      </mc:AlternateContent>
    </w:r>
    <w:r>
      <w:rPr>
        <w:color w:val="2E74B5"/>
        <w:sz w:val="16"/>
      </w:rPr>
      <w:fldChar w:fldCharType="begin"/>
    </w:r>
    <w:r>
      <w:rPr>
        <w:color w:val="2E74B5"/>
        <w:sz w:val="16"/>
      </w:rPr>
      <w:instrText xml:space="preserve"> PAGE   \* MERGEFORMAT </w:instrText>
    </w:r>
    <w:r>
      <w:rPr>
        <w:color w:val="2E74B5"/>
        <w:sz w:val="16"/>
      </w:rPr>
      <w:fldChar w:fldCharType="separate"/>
    </w:r>
    <w:r w:rsidR="00DD7253">
      <w:rPr>
        <w:noProof/>
        <w:color w:val="2E74B5"/>
        <w:sz w:val="16"/>
      </w:rPr>
      <w:t>12</w:t>
    </w:r>
    <w:r>
      <w:rPr>
        <w:color w:val="2E74B5"/>
        <w:sz w:val="16"/>
      </w:rPr>
      <w:fldChar w:fldCharType="end"/>
    </w:r>
    <w:r>
      <w:rPr>
        <w:color w:val="2E74B5"/>
        <w:sz w:val="16"/>
      </w:rPr>
      <w:t xml:space="preserve"> </w:t>
    </w:r>
  </w:p>
  <w:p w:rsidR="008C2887" w:rsidRDefault="00DD772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26" w:rsidRDefault="00DD7726">
      <w:pPr>
        <w:spacing w:after="0" w:line="240" w:lineRule="auto"/>
      </w:pPr>
      <w:r>
        <w:separator/>
      </w:r>
    </w:p>
  </w:footnote>
  <w:footnote w:type="continuationSeparator" w:id="0">
    <w:p w:rsidR="00DD7726" w:rsidRDefault="00DD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C96"/>
    <w:multiLevelType w:val="hybridMultilevel"/>
    <w:tmpl w:val="796C9844"/>
    <w:lvl w:ilvl="0" w:tplc="14FAFE7E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DD18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60AE4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27F84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6C21C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CE5A2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8840C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2E852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C8E74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B19CA"/>
    <w:multiLevelType w:val="hybridMultilevel"/>
    <w:tmpl w:val="208AB234"/>
    <w:lvl w:ilvl="0" w:tplc="ED6A9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425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8D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AD7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41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EC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48D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C7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0F5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00723"/>
    <w:multiLevelType w:val="hybridMultilevel"/>
    <w:tmpl w:val="E76246E8"/>
    <w:lvl w:ilvl="0" w:tplc="92A08E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E99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A5B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0B6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AA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04B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0C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2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9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C17BC"/>
    <w:multiLevelType w:val="hybridMultilevel"/>
    <w:tmpl w:val="7F5EC066"/>
    <w:lvl w:ilvl="0" w:tplc="B704C7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045B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493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646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2529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C0C9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666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4809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2A2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906BA"/>
    <w:multiLevelType w:val="hybridMultilevel"/>
    <w:tmpl w:val="7DA0DBEA"/>
    <w:lvl w:ilvl="0" w:tplc="47E6922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89C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AC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E35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A4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8FC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0DE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EA3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E6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A84628"/>
    <w:multiLevelType w:val="hybridMultilevel"/>
    <w:tmpl w:val="73ECB776"/>
    <w:lvl w:ilvl="0" w:tplc="BF4A01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CF3B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4A6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9A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C87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4F4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21C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465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6E6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E531A5"/>
    <w:multiLevelType w:val="hybridMultilevel"/>
    <w:tmpl w:val="9212256A"/>
    <w:lvl w:ilvl="0" w:tplc="C4DEEB10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C896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A3C7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C7CE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7EA5E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A71C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2CDC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097A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C6DF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D2963"/>
    <w:multiLevelType w:val="hybridMultilevel"/>
    <w:tmpl w:val="04B4E13C"/>
    <w:lvl w:ilvl="0" w:tplc="419A476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00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A8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2D7D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A87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CE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AABD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AEC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AAA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7"/>
    <w:rsid w:val="008C2887"/>
    <w:rsid w:val="00DD725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ADFE-B14E-44B7-9E78-2FCEA28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9" w:line="266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02"/>
      <w:ind w:left="10" w:hanging="10"/>
      <w:outlineLvl w:val="1"/>
    </w:pPr>
    <w:rPr>
      <w:rFonts w:ascii="Calibri" w:eastAsia="Calibri" w:hAnsi="Calibri" w:cs="Calibri"/>
      <w:color w:val="2E74B5"/>
      <w:sz w:val="2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20"/>
      <w:ind w:left="10" w:hanging="10"/>
      <w:outlineLvl w:val="2"/>
    </w:pPr>
    <w:rPr>
      <w:rFonts w:ascii="Calibri" w:eastAsia="Calibri" w:hAnsi="Calibri" w:cs="Calibri"/>
      <w:color w:val="1F4D78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1F4D78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26"/>
    </w:rPr>
  </w:style>
  <w:style w:type="paragraph" w:styleId="Obsah1">
    <w:name w:val="toc 1"/>
    <w:hidden/>
    <w:pPr>
      <w:spacing w:after="99"/>
      <w:ind w:left="25" w:right="26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uiPriority w:val="39"/>
    <w:pPr>
      <w:spacing w:after="99"/>
      <w:ind w:left="246" w:right="26" w:hanging="10"/>
    </w:pPr>
    <w:rPr>
      <w:rFonts w:ascii="Calibri" w:eastAsia="Calibri" w:hAnsi="Calibri" w:cs="Calibri"/>
      <w:color w:val="000000"/>
    </w:rPr>
  </w:style>
  <w:style w:type="paragraph" w:styleId="Obsah3">
    <w:name w:val="toc 3"/>
    <w:hidden/>
    <w:uiPriority w:val="39"/>
    <w:pPr>
      <w:spacing w:after="99"/>
      <w:ind w:left="449" w:right="28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D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.sk/Clanok?Hlavna-sprava-COVID-19" TargetMode="External"/><Relationship Id="rId18" Type="http://schemas.openxmlformats.org/officeDocument/2006/relationships/hyperlink" Target="https://www.health.gov.sk/Clanok?Hlavna-sprava-COVID-19" TargetMode="External"/><Relationship Id="rId26" Type="http://schemas.openxmlformats.org/officeDocument/2006/relationships/hyperlink" Target="https://korona.gov.sk/koronavirus-na-slovensku-v-cislach/" TargetMode="External"/><Relationship Id="rId39" Type="http://schemas.openxmlformats.org/officeDocument/2006/relationships/hyperlink" Target="https://www.minedu.sk/kloktacie-testy-na-skola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rona.gov.sk/koronavirus-na-slovensku-v-cislach/" TargetMode="External"/><Relationship Id="rId34" Type="http://schemas.openxmlformats.org/officeDocument/2006/relationships/hyperlink" Target="https://covid2021.iedu.sk/kloktanie/pridaj" TargetMode="External"/><Relationship Id="rId42" Type="http://schemas.openxmlformats.org/officeDocument/2006/relationships/hyperlink" Target="https://www.minedu.sk/kloktacie-testy-na-skolach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hyperlink" Target="https://www.minedu.sk/manual-opatreni-pre-skoly-a-skolske-zariadenia/" TargetMode="External"/><Relationship Id="rId12" Type="http://schemas.openxmlformats.org/officeDocument/2006/relationships/hyperlink" Target="https://www.health.gov.sk/Clanok?Hlavna-sprava-COVID-19" TargetMode="External"/><Relationship Id="rId17" Type="http://schemas.openxmlformats.org/officeDocument/2006/relationships/hyperlink" Target="https://www.health.gov.sk/Clanok?Hlavna-sprava-COVID-19" TargetMode="External"/><Relationship Id="rId25" Type="http://schemas.openxmlformats.org/officeDocument/2006/relationships/hyperlink" Target="https://korona.gov.sk/koronavirus-na-slovensku-v-cislach/" TargetMode="External"/><Relationship Id="rId33" Type="http://schemas.openxmlformats.org/officeDocument/2006/relationships/hyperlink" Target="https://covidtesty.iedu.sk/" TargetMode="External"/><Relationship Id="rId38" Type="http://schemas.openxmlformats.org/officeDocument/2006/relationships/hyperlink" Target="https://www.minedu.sk/kloktacie-testy-na-skolach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ealth.gov.sk/Clanok?Hlavna-sprava-COVID-19" TargetMode="External"/><Relationship Id="rId20" Type="http://schemas.openxmlformats.org/officeDocument/2006/relationships/hyperlink" Target="https://korona.gov.sk/koronavirus-na-slovensku-v-cislach/" TargetMode="External"/><Relationship Id="rId29" Type="http://schemas.openxmlformats.org/officeDocument/2006/relationships/hyperlink" Target="https://korona.gov.sk/koronavirus-na-slovensku-v-cislach/" TargetMode="External"/><Relationship Id="rId41" Type="http://schemas.openxmlformats.org/officeDocument/2006/relationships/hyperlink" Target="https://www.minedu.sk/kloktacie-testy-na-skol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sk/Clanok?Hlavna-sprava-COVID-19" TargetMode="External"/><Relationship Id="rId24" Type="http://schemas.openxmlformats.org/officeDocument/2006/relationships/hyperlink" Target="https://korona.gov.sk/koronavirus-na-slovensku-v-cislach/" TargetMode="External"/><Relationship Id="rId32" Type="http://schemas.openxmlformats.org/officeDocument/2006/relationships/hyperlink" Target="https://covidtesty.iedu.sk/" TargetMode="External"/><Relationship Id="rId37" Type="http://schemas.openxmlformats.org/officeDocument/2006/relationships/hyperlink" Target="https://www.minedu.sk/kloktacie-testy-na-skolach/" TargetMode="External"/><Relationship Id="rId40" Type="http://schemas.openxmlformats.org/officeDocument/2006/relationships/hyperlink" Target="https://www.minedu.sk/kloktacie-testy-na-skolach/" TargetMode="External"/><Relationship Id="rId45" Type="http://schemas.openxmlformats.org/officeDocument/2006/relationships/hyperlink" Target="https://covid2021.iedu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gov.sk/Clanok?Hlavna-sprava-COVID-19" TargetMode="External"/><Relationship Id="rId23" Type="http://schemas.openxmlformats.org/officeDocument/2006/relationships/hyperlink" Target="https://korona.gov.sk/koronavirus-na-slovensku-v-cislach/" TargetMode="External"/><Relationship Id="rId28" Type="http://schemas.openxmlformats.org/officeDocument/2006/relationships/hyperlink" Target="https://korona.gov.sk/koronavirus-na-slovensku-v-cislach/" TargetMode="External"/><Relationship Id="rId36" Type="http://schemas.openxmlformats.org/officeDocument/2006/relationships/hyperlink" Target="https://www.minedu.sk/kloktacie-testy-na-skolach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inedu.sk/manual-opatreni-pre-skoly-a-skolske-zariadenia/" TargetMode="External"/><Relationship Id="rId19" Type="http://schemas.openxmlformats.org/officeDocument/2006/relationships/hyperlink" Target="https://www.health.gov.sk/Clanok?Hlavna-sprava-COVID-19" TargetMode="External"/><Relationship Id="rId31" Type="http://schemas.openxmlformats.org/officeDocument/2006/relationships/hyperlink" Target="https://covid2021.iedu.sk/fintesty/pridaj" TargetMode="External"/><Relationship Id="rId44" Type="http://schemas.openxmlformats.org/officeDocument/2006/relationships/hyperlink" Target="https://covid2021.iedu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manual-opatreni-pre-skoly-a-skolske-zariadenia/" TargetMode="External"/><Relationship Id="rId14" Type="http://schemas.openxmlformats.org/officeDocument/2006/relationships/hyperlink" Target="https://www.health.gov.sk/Clanok?Hlavna-sprava-COVID-19" TargetMode="External"/><Relationship Id="rId22" Type="http://schemas.openxmlformats.org/officeDocument/2006/relationships/hyperlink" Target="https://korona.gov.sk/koronavirus-na-slovensku-v-cislach/" TargetMode="External"/><Relationship Id="rId27" Type="http://schemas.openxmlformats.org/officeDocument/2006/relationships/hyperlink" Target="https://korona.gov.sk/koronavirus-na-slovensku-v-cislach/" TargetMode="External"/><Relationship Id="rId30" Type="http://schemas.openxmlformats.org/officeDocument/2006/relationships/hyperlink" Target="https://covid2021.iedu.sk/fintesty/pridaj" TargetMode="External"/><Relationship Id="rId35" Type="http://schemas.openxmlformats.org/officeDocument/2006/relationships/hyperlink" Target="https://covid2021.iedu.sk/kloktanie/pridaj" TargetMode="External"/><Relationship Id="rId43" Type="http://schemas.openxmlformats.org/officeDocument/2006/relationships/hyperlink" Target="https://www.minedu.sk/kloktacie-testy-na-skolach/" TargetMode="External"/><Relationship Id="rId48" Type="http://schemas.openxmlformats.org/officeDocument/2006/relationships/footer" Target="footer3.xml"/><Relationship Id="rId8" Type="http://schemas.openxmlformats.org/officeDocument/2006/relationships/hyperlink" Target="https://www.minedu.sk/manual-opatreni-pre-skoly-a-skolske-zariad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4708</Words>
  <Characters>26840</Characters>
  <Application>Microsoft Office Word</Application>
  <DocSecurity>0</DocSecurity>
  <Lines>223</Lines>
  <Paragraphs>62</Paragraphs>
  <ScaleCrop>false</ScaleCrop>
  <Company/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cp:lastModifiedBy>HP</cp:lastModifiedBy>
  <cp:revision>3</cp:revision>
  <dcterms:created xsi:type="dcterms:W3CDTF">2021-04-09T08:26:00Z</dcterms:created>
  <dcterms:modified xsi:type="dcterms:W3CDTF">2021-04-09T08:26:00Z</dcterms:modified>
</cp:coreProperties>
</file>