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3D1" w:rsidRDefault="00AF03D1" w:rsidP="003E6DB6">
      <w:pPr>
        <w:spacing w:after="120"/>
        <w:jc w:val="both"/>
      </w:pPr>
      <w:r w:rsidRPr="00B234C6">
        <w:rPr>
          <w:rFonts w:ascii="Calibri" w:hAnsi="Calibri"/>
          <w:b/>
          <w:sz w:val="26"/>
        </w:rPr>
        <w:t>Obec Žitavany získala ocenenie Zodpovedný hospodár 2025</w:t>
      </w:r>
    </w:p>
    <w:p w:rsidR="00AF03D1" w:rsidRDefault="00AF03D1" w:rsidP="003E6DB6">
      <w:pPr>
        <w:spacing w:after="140"/>
        <w:jc w:val="both"/>
      </w:pPr>
      <w:r w:rsidRPr="00B234C6">
        <w:rPr>
          <w:rFonts w:ascii="Calibri" w:hAnsi="Calibri"/>
        </w:rPr>
        <w:t>Obec Žitavany sa zaradila medzi samosprávy s najzdravšími financiami na Slovensku. Portál</w:t>
      </w:r>
      <w:r>
        <w:rPr>
          <w:rFonts w:ascii="Calibri" w:hAnsi="Calibri"/>
        </w:rPr>
        <w:t xml:space="preserve"> </w:t>
      </w:r>
      <w:hyperlink r:id="rId4">
        <w:r>
          <w:rPr>
            <w:rFonts w:ascii="Calibri" w:hAnsi="Calibri"/>
            <w:color w:val="0563C1"/>
            <w:u w:val="single"/>
          </w:rPr>
          <w:t>TRANSPAREX</w:t>
        </w:r>
      </w:hyperlink>
      <w:r>
        <w:rPr>
          <w:rFonts w:ascii="Calibri" w:hAnsi="Calibri"/>
        </w:rPr>
        <w:t xml:space="preserve"> jej za hospodárenie v roku 2025 udelil najvyššie hodnotenie A+ a ocenenie Zodpovedný hospodár 2025.</w:t>
      </w:r>
    </w:p>
    <w:p w:rsidR="00AF03D1" w:rsidRDefault="00AF03D1" w:rsidP="003E6DB6">
      <w:pPr>
        <w:spacing w:after="140"/>
        <w:jc w:val="both"/>
      </w:pPr>
      <w:r>
        <w:rPr>
          <w:rFonts w:ascii="Calibri" w:hAnsi="Calibri"/>
        </w:rPr>
        <w:t>Najvyššie hodnotenie získalo len 294 samospráv z 2 929 hodnotených, teda približne každá desiata. Hodnotenie sleduje päť ukazovateľov: celkovú zadlženosť, zaťaženie rozpočtu splátkami dlhu, hospodárenie bežného rozpočtu, záväzky po lehote splatnosti a záväzky neuhradené viac než 60 dní. Vychádza z finančných výkazov, ktoré samosprávy predkladajú Ministerstvu financií SR, a jeho metodika je zverejnená.</w:t>
      </w:r>
    </w:p>
    <w:p w:rsidR="00AF03D1" w:rsidRDefault="00AF03D1" w:rsidP="003E6DB6">
      <w:pPr>
        <w:spacing w:after="140"/>
        <w:jc w:val="both"/>
      </w:pPr>
      <w:r>
        <w:rPr>
          <w:rFonts w:ascii="Calibri" w:hAnsi="Calibri"/>
        </w:rPr>
        <w:t>„Je to potvrdenie, že s peniazmi obyvateľov narábame zodpovedne. Nie je to niečí dojem, ale výsledok prepočtu z výkazov, ktoré odovzdávame štátu, rovnakým spôsobom pre všetky obce a mestá na Slovensku,“ uviedol Pavel Chren - starosta obce.</w:t>
      </w:r>
    </w:p>
    <w:p w:rsidR="00AF03D1" w:rsidRDefault="00AF03D1" w:rsidP="003E6DB6">
      <w:pPr>
        <w:spacing w:after="300"/>
        <w:jc w:val="both"/>
      </w:pPr>
      <w:r>
        <w:rPr>
          <w:rFonts w:ascii="Calibri" w:hAnsi="Calibri"/>
        </w:rPr>
        <w:t xml:space="preserve">Kompletné </w:t>
      </w:r>
      <w:r w:rsidRPr="00B234C6">
        <w:rPr>
          <w:rFonts w:ascii="Calibri" w:hAnsi="Calibri"/>
        </w:rPr>
        <w:t>hodnotenie obce Žitavany vrátane</w:t>
      </w:r>
      <w:r>
        <w:rPr>
          <w:rFonts w:ascii="Calibri" w:hAnsi="Calibri"/>
        </w:rPr>
        <w:t xml:space="preserve"> vývoja za posledné roky a porovnania s podobne veľkými samosprávami je verejne dostupné na </w:t>
      </w:r>
      <w:hyperlink r:id="rId5">
        <w:r>
          <w:rPr>
            <w:rFonts w:ascii="Calibri" w:hAnsi="Calibri"/>
            <w:color w:val="0563C1"/>
            <w:u w:val="single"/>
          </w:rPr>
          <w:t>www.transparex.sk</w:t>
        </w:r>
      </w:hyperlink>
      <w:r>
        <w:rPr>
          <w:rFonts w:ascii="Calibri" w:hAnsi="Calibri"/>
        </w:rPr>
        <w:t>.</w:t>
      </w:r>
    </w:p>
    <w:p w:rsidR="00DA50A9" w:rsidRDefault="003E6DB6">
      <w:bookmarkStart w:id="0" w:name="_GoBack"/>
      <w:bookmarkEnd w:id="0"/>
    </w:p>
    <w:sectPr w:rsidR="00DA5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D1"/>
    <w:rsid w:val="003E6DB6"/>
    <w:rsid w:val="005B37F6"/>
    <w:rsid w:val="00AF03D1"/>
    <w:rsid w:val="00D33A79"/>
    <w:rsid w:val="00E0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7D9C91-3616-446C-8330-3E0F0E39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F03D1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ransparex.sk/hodnotenie" TargetMode="External"/><Relationship Id="rId4" Type="http://schemas.openxmlformats.org/officeDocument/2006/relationships/hyperlink" Target="https://www.transparex.sk/hodnotenie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4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HERDOVÁ Henrieta</dc:creator>
  <cp:keywords/>
  <dc:description/>
  <cp:lastModifiedBy>HASPROVÁ Lenka</cp:lastModifiedBy>
  <cp:revision>2</cp:revision>
  <dcterms:created xsi:type="dcterms:W3CDTF">2026-10-09T09:02:00Z</dcterms:created>
  <dcterms:modified xsi:type="dcterms:W3CDTF">2026-10-09T09:02:00Z</dcterms:modified>
</cp:coreProperties>
</file>